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0ED42C" w14:textId="0F7B606C" w:rsidR="00960DE5" w:rsidRDefault="00000000">
      <w:pPr>
        <w:pStyle w:val="Header"/>
        <w:tabs>
          <w:tab w:val="right" w:pos="5954"/>
        </w:tabs>
        <w:spacing w:after="240"/>
        <w:jc w:val="right"/>
        <w:rPr>
          <w:rFonts w:ascii="Calibri" w:hAnsi="Calibri"/>
          <w:b/>
          <w:bCs/>
          <w:color w:val="00558C"/>
          <w:sz w:val="24"/>
          <w:szCs w:val="24"/>
        </w:rPr>
      </w:pPr>
      <w:r>
        <w:rPr>
          <w:rFonts w:ascii="Calibri" w:hAnsi="Calibri"/>
          <w:b/>
          <w:bCs/>
          <w:color w:val="00558C"/>
          <w:sz w:val="24"/>
          <w:szCs w:val="24"/>
        </w:rPr>
        <w:t xml:space="preserve">Input paper: </w:t>
      </w:r>
      <w:r>
        <w:rPr>
          <w:rStyle w:val="FootnoteReference"/>
          <w:rFonts w:ascii="Calibri" w:hAnsi="Calibri"/>
          <w:b/>
          <w:bCs/>
          <w:color w:val="00558C"/>
          <w:sz w:val="24"/>
          <w:szCs w:val="24"/>
        </w:rPr>
        <w:footnoteReference w:id="1"/>
      </w:r>
      <w:r>
        <w:rPr>
          <w:rFonts w:ascii="Calibri" w:hAnsi="Calibri"/>
          <w:b/>
          <w:bCs/>
          <w:color w:val="00558C"/>
          <w:sz w:val="24"/>
          <w:szCs w:val="24"/>
        </w:rPr>
        <w:t xml:space="preserve">  </w:t>
      </w:r>
      <w:r>
        <w:rPr>
          <w:rFonts w:ascii="Calibri" w:eastAsia="SimSun" w:hAnsi="Calibri" w:hint="eastAsia"/>
          <w:color w:val="00558C"/>
          <w:sz w:val="24"/>
          <w:szCs w:val="24"/>
          <w:lang w:val="en-US" w:eastAsia="zh-CN"/>
        </w:rPr>
        <w:t>ARM20</w:t>
      </w:r>
      <w:r>
        <w:rPr>
          <w:rFonts w:ascii="Calibri" w:hAnsi="Calibri"/>
          <w:color w:val="00558C"/>
          <w:sz w:val="24"/>
          <w:szCs w:val="24"/>
        </w:rPr>
        <w:t>-</w:t>
      </w:r>
      <w:r w:rsidR="008869BE">
        <w:rPr>
          <w:rFonts w:ascii="Calibri" w:hAnsi="Calibri"/>
          <w:color w:val="00558C"/>
          <w:sz w:val="24"/>
          <w:szCs w:val="24"/>
        </w:rPr>
        <w:t>6.2.4</w:t>
      </w:r>
    </w:p>
    <w:p w14:paraId="530ED42D" w14:textId="77777777" w:rsidR="00960DE5" w:rsidRDefault="00960DE5">
      <w:pPr>
        <w:pStyle w:val="BodyText"/>
        <w:tabs>
          <w:tab w:val="left" w:pos="2835"/>
        </w:tabs>
        <w:rPr>
          <w:rFonts w:ascii="Calibri" w:hAnsi="Calibri"/>
        </w:rPr>
      </w:pPr>
    </w:p>
    <w:p w14:paraId="530ED42E" w14:textId="77777777" w:rsidR="00960DE5" w:rsidRDefault="00000000">
      <w:pPr>
        <w:pStyle w:val="BodyText"/>
        <w:tabs>
          <w:tab w:val="left" w:pos="2835"/>
        </w:tabs>
        <w:spacing w:after="0"/>
        <w:rPr>
          <w:rFonts w:ascii="Calibri" w:hAnsi="Calibri"/>
          <w:b/>
          <w:bCs/>
          <w:color w:val="00558C"/>
          <w:sz w:val="24"/>
          <w:szCs w:val="24"/>
        </w:rPr>
      </w:pPr>
      <w:r>
        <w:rPr>
          <w:rFonts w:ascii="Calibri" w:hAnsi="Calibri"/>
          <w:b/>
          <w:bCs/>
          <w:color w:val="00558C"/>
          <w:sz w:val="24"/>
          <w:szCs w:val="24"/>
        </w:rPr>
        <w:t>Input paper for the following Committee(s):</w:t>
      </w:r>
      <w:r>
        <w:rPr>
          <w:rFonts w:ascii="Calibri" w:hAnsi="Calibri"/>
          <w:color w:val="00558C"/>
        </w:rPr>
        <w:t xml:space="preserve"> </w:t>
      </w:r>
      <w:r>
        <w:rPr>
          <w:rFonts w:ascii="Calibri" w:hAnsi="Calibri"/>
        </w:rPr>
        <w:tab/>
      </w:r>
      <w:r>
        <w:rPr>
          <w:rFonts w:ascii="Calibri" w:hAnsi="Calibri"/>
        </w:rPr>
        <w:tab/>
      </w:r>
      <w:r>
        <w:rPr>
          <w:rFonts w:ascii="Calibri" w:hAnsi="Calibri"/>
          <w:b/>
          <w:bCs/>
          <w:color w:val="00558C"/>
          <w:sz w:val="24"/>
          <w:szCs w:val="24"/>
        </w:rPr>
        <w:t>Purpose of paper:</w:t>
      </w:r>
    </w:p>
    <w:p w14:paraId="530ED42F" w14:textId="77777777" w:rsidR="00960DE5" w:rsidRDefault="00000000">
      <w:pPr>
        <w:pStyle w:val="BodyText"/>
        <w:tabs>
          <w:tab w:val="left" w:pos="2835"/>
        </w:tabs>
        <w:rPr>
          <w:rFonts w:ascii="Calibri" w:hAnsi="Calibri"/>
        </w:rPr>
      </w:pPr>
      <w:r>
        <w:rPr>
          <w:rFonts w:ascii="Calibri" w:hAnsi="Calibri"/>
          <w:sz w:val="18"/>
          <w:szCs w:val="18"/>
        </w:rPr>
        <w:t>(Select as appropriate)</w:t>
      </w:r>
      <w:r>
        <w:rPr>
          <w:rFonts w:ascii="Calibri" w:hAnsi="Calibri"/>
          <w:sz w:val="18"/>
          <w:szCs w:val="18"/>
        </w:rPr>
        <w:tab/>
      </w:r>
    </w:p>
    <w:p w14:paraId="530ED430" w14:textId="77777777" w:rsidR="00960DE5" w:rsidRDefault="00000000">
      <w:pPr>
        <w:pStyle w:val="BodyText"/>
        <w:tabs>
          <w:tab w:val="left" w:pos="1843"/>
        </w:tabs>
        <w:rPr>
          <w:rFonts w:ascii="Calibri" w:hAnsi="Calibri" w:cs="Arial"/>
          <w:b/>
        </w:rPr>
      </w:pPr>
      <w:sdt>
        <w:sdtPr>
          <w:rPr>
            <w:rFonts w:ascii="Calibri" w:hAnsi="Calibri" w:cs="Arial"/>
            <w:b/>
            <w:sz w:val="24"/>
            <w:szCs w:val="24"/>
          </w:rPr>
          <w:id w:val="-2075572951"/>
          <w14:checkbox>
            <w14:checked w14:val="1"/>
            <w14:checkedState w14:val="2612" w14:font="MS Gothic"/>
            <w14:uncheckedState w14:val="2610" w14:font="MS Gothic"/>
          </w14:checkbox>
        </w:sdtPr>
        <w:sdtContent>
          <w:r>
            <w:rPr>
              <w:rFonts w:ascii="MS Gothic" w:eastAsia="MS Gothic" w:hAnsi="MS Gothic" w:cs="Arial" w:hint="eastAsia"/>
              <w:b/>
              <w:sz w:val="24"/>
              <w:szCs w:val="24"/>
            </w:rPr>
            <w:t>☒</w:t>
          </w:r>
        </w:sdtContent>
      </w:sdt>
      <w:r>
        <w:rPr>
          <w:rFonts w:ascii="Calibri" w:hAnsi="Calibri" w:cs="Arial"/>
          <w:sz w:val="24"/>
          <w:szCs w:val="24"/>
        </w:rPr>
        <w:t xml:space="preserve"> </w:t>
      </w:r>
      <w:r>
        <w:rPr>
          <w:rFonts w:ascii="Calibri" w:hAnsi="Calibri" w:cs="Arial"/>
        </w:rPr>
        <w:t>ARM</w:t>
      </w:r>
      <w:r>
        <w:rPr>
          <w:rFonts w:ascii="Calibri" w:hAnsi="Calibri" w:cs="Arial"/>
        </w:rPr>
        <w:tab/>
      </w:r>
      <w:sdt>
        <w:sdtPr>
          <w:rPr>
            <w:rFonts w:ascii="Calibri" w:hAnsi="Calibri" w:cs="Arial"/>
            <w:b/>
            <w:sz w:val="24"/>
            <w:szCs w:val="24"/>
          </w:rPr>
          <w:id w:val="1103151903"/>
          <w14:checkbox>
            <w14:checked w14:val="0"/>
            <w14:checkedState w14:val="2612" w14:font="MS Gothic"/>
            <w14:uncheckedState w14:val="2610" w14:font="MS Gothic"/>
          </w14:checkbox>
        </w:sdtPr>
        <w:sdtContent>
          <w:r>
            <w:rPr>
              <w:rFonts w:ascii="MS Gothic" w:eastAsia="MS Gothic" w:hAnsi="MS Gothic" w:cs="Arial" w:hint="eastAsia"/>
              <w:b/>
              <w:sz w:val="24"/>
              <w:szCs w:val="24"/>
            </w:rPr>
            <w:t>☐</w:t>
          </w:r>
        </w:sdtContent>
      </w:sdt>
      <w:r>
        <w:rPr>
          <w:rFonts w:ascii="Calibri" w:hAnsi="Calibri" w:cs="Arial"/>
          <w:sz w:val="24"/>
          <w:szCs w:val="24"/>
        </w:rPr>
        <w:t xml:space="preserve">  </w:t>
      </w:r>
      <w:r>
        <w:rPr>
          <w:rFonts w:ascii="Calibri" w:hAnsi="Calibri" w:cs="Arial"/>
        </w:rPr>
        <w:t>ENG</w:t>
      </w:r>
      <w:r>
        <w:rPr>
          <w:rFonts w:ascii="Calibri" w:hAnsi="Calibri" w:cs="Arial"/>
        </w:rPr>
        <w:tab/>
      </w:r>
      <w:r>
        <w:rPr>
          <w:rFonts w:ascii="Calibri" w:hAnsi="Calibri" w:cs="Arial"/>
        </w:rPr>
        <w:tab/>
      </w:r>
      <w:bookmarkStart w:id="0" w:name="_Hlk81060441"/>
      <w:sdt>
        <w:sdtPr>
          <w:rPr>
            <w:rFonts w:ascii="Calibri" w:hAnsi="Calibri" w:cs="Arial"/>
            <w:b/>
            <w:sz w:val="24"/>
            <w:szCs w:val="24"/>
          </w:rPr>
          <w:id w:val="-363756475"/>
          <w14:checkbox>
            <w14:checked w14:val="0"/>
            <w14:checkedState w14:val="2612" w14:font="MS Gothic"/>
            <w14:uncheckedState w14:val="2610" w14:font="MS Gothic"/>
          </w14:checkbox>
        </w:sdtPr>
        <w:sdtContent>
          <w:r>
            <w:rPr>
              <w:rFonts w:ascii="MS Gothic" w:eastAsia="MS Gothic" w:hAnsi="MS Gothic" w:cs="Arial" w:hint="eastAsia"/>
              <w:b/>
              <w:sz w:val="24"/>
              <w:szCs w:val="24"/>
            </w:rPr>
            <w:t>☐</w:t>
          </w:r>
        </w:sdtContent>
      </w:sdt>
      <w:r>
        <w:rPr>
          <w:rFonts w:ascii="Calibri" w:hAnsi="Calibri" w:cs="Arial"/>
          <w:sz w:val="24"/>
          <w:szCs w:val="24"/>
        </w:rPr>
        <w:t xml:space="preserve"> </w:t>
      </w:r>
      <w:bookmarkEnd w:id="0"/>
      <w:r>
        <w:rPr>
          <w:rFonts w:ascii="Calibri" w:hAnsi="Calibri" w:cs="Arial"/>
        </w:rPr>
        <w:t>PAP</w:t>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eastAsia="SimSun" w:hAnsi="Calibri" w:cs="Arial" w:hint="eastAsia"/>
          <w:b/>
          <w:sz w:val="24"/>
          <w:szCs w:val="24"/>
          <w:lang w:eastAsia="zh-CN"/>
        </w:rPr>
        <w:t>☑</w:t>
      </w:r>
      <w:r>
        <w:rPr>
          <w:rFonts w:ascii="Calibri" w:hAnsi="Calibri" w:cs="Arial"/>
          <w:sz w:val="24"/>
          <w:szCs w:val="24"/>
        </w:rPr>
        <w:t xml:space="preserve"> Input</w:t>
      </w:r>
    </w:p>
    <w:p w14:paraId="530ED431" w14:textId="77777777" w:rsidR="00960DE5" w:rsidRPr="008869BE" w:rsidRDefault="00000000">
      <w:pPr>
        <w:pStyle w:val="BodyText"/>
        <w:tabs>
          <w:tab w:val="left" w:pos="1843"/>
        </w:tabs>
        <w:rPr>
          <w:rFonts w:ascii="Calibri" w:hAnsi="Calibri"/>
          <w:lang w:val="sv-SE"/>
        </w:rPr>
      </w:pPr>
      <w:sdt>
        <w:sdtPr>
          <w:rPr>
            <w:rFonts w:ascii="Calibri" w:hAnsi="Calibri" w:cs="Arial"/>
            <w:b/>
            <w:lang w:val="sv-SE"/>
          </w:rPr>
          <w:id w:val="1358232040"/>
          <w14:checkbox>
            <w14:checked w14:val="0"/>
            <w14:checkedState w14:val="2612" w14:font="MS Gothic"/>
            <w14:uncheckedState w14:val="2610" w14:font="MS Gothic"/>
          </w14:checkbox>
        </w:sdtPr>
        <w:sdtContent>
          <w:r w:rsidRPr="008869BE">
            <w:rPr>
              <w:rFonts w:ascii="MS Gothic" w:eastAsia="MS Gothic" w:hAnsi="MS Gothic" w:cs="Arial" w:hint="eastAsia"/>
              <w:b/>
              <w:lang w:val="sv-SE"/>
            </w:rPr>
            <w:t>☐</w:t>
          </w:r>
        </w:sdtContent>
      </w:sdt>
      <w:r w:rsidRPr="008869BE">
        <w:rPr>
          <w:rFonts w:ascii="Calibri" w:hAnsi="Calibri" w:cs="Arial"/>
          <w:lang w:val="sv-SE"/>
        </w:rPr>
        <w:t xml:space="preserve"> ENAV</w:t>
      </w:r>
      <w:r w:rsidRPr="008869BE">
        <w:rPr>
          <w:rFonts w:ascii="Calibri" w:hAnsi="Calibri" w:cs="Arial"/>
          <w:b/>
          <w:lang w:val="sv-SE"/>
        </w:rPr>
        <w:tab/>
      </w:r>
      <w:sdt>
        <w:sdtPr>
          <w:rPr>
            <w:rFonts w:ascii="Calibri" w:hAnsi="Calibri" w:cs="Arial"/>
            <w:b/>
            <w:lang w:val="sv-SE"/>
          </w:rPr>
          <w:id w:val="1574472571"/>
          <w14:checkbox>
            <w14:checked w14:val="0"/>
            <w14:checkedState w14:val="2612" w14:font="MS Gothic"/>
            <w14:uncheckedState w14:val="2610" w14:font="MS Gothic"/>
          </w14:checkbox>
        </w:sdtPr>
        <w:sdtContent>
          <w:r w:rsidRPr="008869BE">
            <w:rPr>
              <w:rFonts w:ascii="MS Gothic" w:eastAsia="MS Gothic" w:hAnsi="MS Gothic" w:cs="Arial" w:hint="eastAsia"/>
              <w:b/>
              <w:lang w:val="sv-SE"/>
            </w:rPr>
            <w:t>☐</w:t>
          </w:r>
        </w:sdtContent>
      </w:sdt>
      <w:r w:rsidRPr="008869BE">
        <w:rPr>
          <w:rFonts w:ascii="Calibri" w:hAnsi="Calibri" w:cs="Arial"/>
          <w:lang w:val="sv-SE"/>
        </w:rPr>
        <w:t xml:space="preserve"> VTS</w:t>
      </w:r>
      <w:r w:rsidRPr="008869BE">
        <w:rPr>
          <w:rFonts w:ascii="Calibri" w:hAnsi="Calibri" w:cs="Arial"/>
          <w:lang w:val="sv-SE"/>
        </w:rPr>
        <w:tab/>
      </w:r>
      <w:r w:rsidRPr="008869BE">
        <w:rPr>
          <w:rFonts w:ascii="Calibri" w:hAnsi="Calibri" w:cs="Arial"/>
          <w:lang w:val="sv-SE"/>
        </w:rPr>
        <w:tab/>
      </w:r>
      <w:r w:rsidRPr="008869BE">
        <w:rPr>
          <w:rFonts w:ascii="Calibri" w:hAnsi="Calibri" w:cs="Arial"/>
          <w:lang w:val="sv-SE"/>
        </w:rPr>
        <w:tab/>
      </w:r>
      <w:r w:rsidRPr="008869BE">
        <w:rPr>
          <w:rFonts w:ascii="Calibri" w:hAnsi="Calibri" w:cs="Arial"/>
          <w:lang w:val="sv-SE"/>
        </w:rPr>
        <w:tab/>
      </w:r>
      <w:r w:rsidRPr="008869BE">
        <w:rPr>
          <w:rFonts w:ascii="Calibri" w:hAnsi="Calibri" w:cs="Arial"/>
          <w:lang w:val="sv-SE"/>
        </w:rPr>
        <w:tab/>
      </w:r>
      <w:sdt>
        <w:sdtPr>
          <w:rPr>
            <w:rFonts w:ascii="Calibri" w:hAnsi="Calibri" w:cs="Arial"/>
            <w:b/>
            <w:lang w:val="sv-SE"/>
          </w:rPr>
          <w:id w:val="1701977003"/>
          <w14:checkbox>
            <w14:checked w14:val="0"/>
            <w14:checkedState w14:val="2612" w14:font="MS Gothic"/>
            <w14:uncheckedState w14:val="2610" w14:font="MS Gothic"/>
          </w14:checkbox>
        </w:sdtPr>
        <w:sdtContent>
          <w:r w:rsidRPr="008869BE">
            <w:rPr>
              <w:rFonts w:ascii="MS Gothic" w:eastAsia="MS Gothic" w:hAnsi="MS Gothic" w:cs="Arial" w:hint="eastAsia"/>
              <w:b/>
              <w:lang w:val="sv-SE"/>
            </w:rPr>
            <w:t>☐</w:t>
          </w:r>
        </w:sdtContent>
      </w:sdt>
      <w:r w:rsidRPr="008869BE">
        <w:rPr>
          <w:rFonts w:ascii="Calibri" w:hAnsi="Calibri" w:cs="Arial"/>
          <w:lang w:val="sv-SE"/>
        </w:rPr>
        <w:t xml:space="preserve"> Information</w:t>
      </w:r>
    </w:p>
    <w:p w14:paraId="530ED432" w14:textId="77777777" w:rsidR="00960DE5" w:rsidRPr="008869BE" w:rsidRDefault="00960DE5">
      <w:pPr>
        <w:pStyle w:val="BodyText"/>
        <w:tabs>
          <w:tab w:val="left" w:pos="2835"/>
        </w:tabs>
        <w:rPr>
          <w:rFonts w:ascii="Calibri" w:hAnsi="Calibri"/>
          <w:lang w:val="sv-SE"/>
        </w:rPr>
      </w:pPr>
    </w:p>
    <w:p w14:paraId="530ED433" w14:textId="0F8F827E" w:rsidR="00960DE5" w:rsidRPr="008869BE" w:rsidRDefault="00000000">
      <w:pPr>
        <w:pStyle w:val="BodyText"/>
        <w:tabs>
          <w:tab w:val="left" w:pos="2835"/>
        </w:tabs>
        <w:rPr>
          <w:rFonts w:ascii="Calibri" w:hAnsi="Calibri"/>
        </w:rPr>
      </w:pPr>
      <w:r w:rsidRPr="008869BE">
        <w:rPr>
          <w:rFonts w:ascii="Calibri" w:hAnsi="Calibri"/>
          <w:b/>
          <w:bCs/>
          <w:color w:val="00558C"/>
          <w:sz w:val="24"/>
          <w:szCs w:val="24"/>
        </w:rPr>
        <w:t>Agenda item</w:t>
      </w:r>
      <w:r w:rsidRPr="008869BE">
        <w:rPr>
          <w:rFonts w:ascii="Calibri" w:hAnsi="Calibri"/>
        </w:rPr>
        <w:t xml:space="preserve"> </w:t>
      </w:r>
      <w:r>
        <w:rPr>
          <w:rStyle w:val="FootnoteReference"/>
          <w:rFonts w:ascii="Calibri" w:hAnsi="Calibri"/>
          <w:sz w:val="22"/>
        </w:rPr>
        <w:footnoteReference w:id="2"/>
      </w:r>
      <w:r w:rsidRPr="008869BE">
        <w:rPr>
          <w:rFonts w:ascii="Calibri" w:hAnsi="Calibri"/>
        </w:rPr>
        <w:tab/>
      </w:r>
      <w:r w:rsidRPr="008869BE">
        <w:rPr>
          <w:rFonts w:ascii="Calibri" w:hAnsi="Calibri"/>
        </w:rPr>
        <w:tab/>
      </w:r>
      <w:r w:rsidRPr="008869BE">
        <w:rPr>
          <w:rFonts w:ascii="Calibri" w:hAnsi="Calibri"/>
        </w:rPr>
        <w:tab/>
      </w:r>
      <w:r w:rsidR="008869BE" w:rsidRPr="008869BE">
        <w:rPr>
          <w:rFonts w:ascii="Calibri" w:hAnsi="Calibri"/>
        </w:rPr>
        <w:t>6</w:t>
      </w:r>
      <w:r w:rsidR="008869BE">
        <w:rPr>
          <w:rFonts w:ascii="Calibri" w:hAnsi="Calibri"/>
        </w:rPr>
        <w:t>.2</w:t>
      </w:r>
    </w:p>
    <w:p w14:paraId="530ED435" w14:textId="77777777" w:rsidR="00960DE5" w:rsidRDefault="00000000">
      <w:pPr>
        <w:pStyle w:val="BodyText"/>
        <w:tabs>
          <w:tab w:val="left" w:pos="2835"/>
        </w:tabs>
        <w:rPr>
          <w:rFonts w:ascii="Calibri" w:eastAsia="SimSun" w:hAnsi="Calibri"/>
          <w:color w:val="FF0000"/>
          <w:lang w:val="en-US" w:eastAsia="zh-CN"/>
        </w:rPr>
      </w:pPr>
      <w:r>
        <w:rPr>
          <w:rFonts w:ascii="Calibri" w:hAnsi="Calibri"/>
          <w:b/>
          <w:bCs/>
          <w:color w:val="00558C"/>
          <w:sz w:val="24"/>
          <w:szCs w:val="24"/>
        </w:rPr>
        <w:t>Author(s)/Submitter(s)</w:t>
      </w:r>
      <w:r>
        <w:rPr>
          <w:rFonts w:ascii="Calibri" w:hAnsi="Calibri"/>
        </w:rPr>
        <w:tab/>
      </w:r>
      <w:r>
        <w:rPr>
          <w:rFonts w:ascii="Calibri" w:hAnsi="Calibri"/>
        </w:rPr>
        <w:tab/>
      </w:r>
      <w:r>
        <w:rPr>
          <w:rFonts w:ascii="Calibri" w:hAnsi="Calibri"/>
        </w:rPr>
        <w:tab/>
      </w:r>
      <w:r>
        <w:rPr>
          <w:rFonts w:ascii="Calibri" w:eastAsia="SimSun" w:hAnsi="Calibri" w:hint="eastAsia"/>
          <w:lang w:val="en-US" w:eastAsia="zh-CN"/>
        </w:rPr>
        <w:t>CHINA MSA</w:t>
      </w:r>
    </w:p>
    <w:p w14:paraId="530ED436" w14:textId="77777777" w:rsidR="00960DE5" w:rsidRDefault="00000000">
      <w:pPr>
        <w:pStyle w:val="BodyText"/>
        <w:tabs>
          <w:tab w:val="left" w:pos="7860"/>
        </w:tabs>
        <w:rPr>
          <w:rFonts w:ascii="Calibri" w:hAnsi="Calibri"/>
        </w:rPr>
      </w:pPr>
      <w:r>
        <w:rPr>
          <w:rFonts w:ascii="Calibri" w:hAnsi="Calibri"/>
        </w:rPr>
        <w:tab/>
      </w:r>
    </w:p>
    <w:p w14:paraId="530ED437" w14:textId="77777777" w:rsidR="00960DE5" w:rsidRDefault="00000000">
      <w:pPr>
        <w:pStyle w:val="Title"/>
      </w:pPr>
      <w:r>
        <w:rPr>
          <w:rFonts w:hint="eastAsia"/>
        </w:rPr>
        <w:t>Proposal for Organizing Categories of AtoN change information in S124 and S125</w:t>
      </w:r>
    </w:p>
    <w:p w14:paraId="530ED438" w14:textId="77777777" w:rsidR="00960DE5" w:rsidRDefault="00000000">
      <w:pPr>
        <w:pStyle w:val="Heading1"/>
      </w:pPr>
      <w:r>
        <w:t>Summary</w:t>
      </w:r>
    </w:p>
    <w:p w14:paraId="530ED439" w14:textId="77777777" w:rsidR="00960DE5" w:rsidRDefault="00000000">
      <w:pPr>
        <w:pStyle w:val="BodyText"/>
        <w:rPr>
          <w:rFonts w:ascii="Calibri" w:hAnsi="Calibri"/>
        </w:rPr>
      </w:pPr>
      <w:r>
        <w:rPr>
          <w:rFonts w:ascii="Calibri" w:hAnsi="Calibri" w:hint="eastAsia"/>
        </w:rPr>
        <w:t xml:space="preserve">This </w:t>
      </w:r>
      <w:r>
        <w:rPr>
          <w:rFonts w:ascii="Calibri" w:hAnsi="Calibri" w:hint="eastAsia"/>
          <w:color w:val="000000" w:themeColor="text1"/>
        </w:rPr>
        <w:t xml:space="preserve">input </w:t>
      </w:r>
      <w:r>
        <w:rPr>
          <w:rFonts w:ascii="Calibri" w:hAnsi="Calibri" w:hint="eastAsia"/>
        </w:rPr>
        <w:t xml:space="preserve">paper proposes optimizing the classification of AtoN change information in S124 and S125, specifying which data should be published simultaneously through S124 and S125. It suggests unifying AtoN information categories across both standards for timely dissemination. Additionally, it recommends adopting these changes </w:t>
      </w:r>
      <w:r>
        <w:rPr>
          <w:rFonts w:ascii="Calibri" w:hAnsi="Calibri" w:hint="eastAsia"/>
          <w:lang w:eastAsia="zh-CN"/>
        </w:rPr>
        <w:t>in</w:t>
      </w:r>
      <w:r>
        <w:rPr>
          <w:rFonts w:ascii="Calibri" w:hAnsi="Calibri" w:hint="eastAsia"/>
        </w:rPr>
        <w:t xml:space="preserve"> S125 revisions to improve navigation safety and efficiency.</w:t>
      </w:r>
    </w:p>
    <w:p w14:paraId="530ED43A" w14:textId="77777777" w:rsidR="00960DE5" w:rsidRDefault="00000000">
      <w:pPr>
        <w:pStyle w:val="Heading2"/>
      </w:pPr>
      <w:r>
        <w:t xml:space="preserve">Purpose of the document </w:t>
      </w:r>
    </w:p>
    <w:p w14:paraId="530ED43B" w14:textId="77777777" w:rsidR="00960DE5" w:rsidRDefault="00000000">
      <w:pPr>
        <w:pStyle w:val="BodyText"/>
        <w:rPr>
          <w:rFonts w:ascii="Calibri" w:hAnsi="Calibri"/>
          <w:lang w:eastAsia="zh-CN"/>
        </w:rPr>
      </w:pPr>
      <w:r>
        <w:rPr>
          <w:rFonts w:ascii="Calibri" w:hAnsi="Calibri"/>
          <w:lang w:eastAsia="zh-CN"/>
        </w:rPr>
        <w:t xml:space="preserve">The ARM Committee is </w:t>
      </w:r>
      <w:r>
        <w:rPr>
          <w:rFonts w:ascii="Calibri" w:hAnsi="Calibri" w:hint="eastAsia"/>
          <w:lang w:val="en-US" w:eastAsia="zh-CN"/>
        </w:rPr>
        <w:t>invited</w:t>
      </w:r>
      <w:r>
        <w:rPr>
          <w:rFonts w:ascii="Calibri" w:hAnsi="Calibri"/>
          <w:lang w:eastAsia="zh-CN"/>
        </w:rPr>
        <w:t xml:space="preserve"> to consider incorporating the relevant suggestions </w:t>
      </w:r>
      <w:r>
        <w:rPr>
          <w:rFonts w:ascii="Calibri" w:eastAsia="SimSun" w:hAnsi="Calibri" w:hint="eastAsia"/>
          <w:lang w:eastAsia="zh-CN"/>
        </w:rPr>
        <w:t>into</w:t>
      </w:r>
      <w:r>
        <w:rPr>
          <w:rFonts w:ascii="Calibri" w:hAnsi="Calibri"/>
          <w:lang w:eastAsia="zh-CN"/>
        </w:rPr>
        <w:t xml:space="preserve"> the </w:t>
      </w:r>
      <w:r>
        <w:rPr>
          <w:rFonts w:ascii="Calibri" w:hAnsi="Calibri" w:hint="eastAsia"/>
          <w:lang w:val="en-US" w:eastAsia="zh-CN"/>
        </w:rPr>
        <w:t xml:space="preserve">future </w:t>
      </w:r>
      <w:r>
        <w:rPr>
          <w:rFonts w:ascii="Calibri" w:hAnsi="Calibri"/>
          <w:lang w:eastAsia="zh-CN"/>
        </w:rPr>
        <w:t>revision</w:t>
      </w:r>
      <w:r>
        <w:rPr>
          <w:rFonts w:ascii="Calibri" w:eastAsia="SimSun" w:hAnsi="Calibri" w:hint="eastAsia"/>
          <w:lang w:eastAsia="zh-CN"/>
        </w:rPr>
        <w:t>s</w:t>
      </w:r>
      <w:r>
        <w:rPr>
          <w:rFonts w:ascii="Calibri" w:hAnsi="Calibri"/>
          <w:lang w:eastAsia="zh-CN"/>
        </w:rPr>
        <w:t xml:space="preserve"> of the S125 product specification.</w:t>
      </w:r>
    </w:p>
    <w:p w14:paraId="530ED43C" w14:textId="77777777" w:rsidR="00960DE5" w:rsidRDefault="00000000">
      <w:pPr>
        <w:pStyle w:val="Heading2"/>
      </w:pPr>
      <w:r>
        <w:t>Related documents</w:t>
      </w:r>
    </w:p>
    <w:p w14:paraId="530ED43D" w14:textId="77777777" w:rsidR="00960DE5" w:rsidRDefault="00000000">
      <w:pPr>
        <w:pStyle w:val="BodyText"/>
        <w:numPr>
          <w:ilvl w:val="0"/>
          <w:numId w:val="25"/>
        </w:numPr>
        <w:rPr>
          <w:rFonts w:ascii="Calibri" w:hAnsi="Calibri"/>
          <w:lang w:eastAsia="zh-CN"/>
        </w:rPr>
      </w:pPr>
      <w:r>
        <w:rPr>
          <w:rFonts w:ascii="Calibri" w:hAnsi="Calibri"/>
          <w:lang w:eastAsia="zh-CN"/>
        </w:rPr>
        <w:t>IHO S125 maritime navigation service</w:t>
      </w:r>
    </w:p>
    <w:p w14:paraId="530ED43E" w14:textId="77777777" w:rsidR="00960DE5" w:rsidRDefault="00000000">
      <w:pPr>
        <w:pStyle w:val="BodyText"/>
        <w:numPr>
          <w:ilvl w:val="0"/>
          <w:numId w:val="25"/>
        </w:numPr>
        <w:rPr>
          <w:rFonts w:ascii="Calibri" w:hAnsi="Calibri"/>
          <w:lang w:eastAsia="zh-CN"/>
        </w:rPr>
      </w:pPr>
      <w:r>
        <w:rPr>
          <w:rFonts w:ascii="Calibri" w:hAnsi="Calibri"/>
          <w:lang w:eastAsia="zh-CN"/>
        </w:rPr>
        <w:t>S-124 Navigational Warnings</w:t>
      </w:r>
    </w:p>
    <w:p w14:paraId="530ED43F" w14:textId="77777777" w:rsidR="00960DE5" w:rsidRDefault="00000000">
      <w:pPr>
        <w:pStyle w:val="Heading1"/>
      </w:pPr>
      <w:r>
        <w:t>Background</w:t>
      </w:r>
    </w:p>
    <w:p w14:paraId="530ED440" w14:textId="77777777" w:rsidR="00960DE5" w:rsidRDefault="00000000">
      <w:pPr>
        <w:pStyle w:val="BodyText"/>
        <w:rPr>
          <w:rFonts w:ascii="Calibri" w:hAnsi="Calibri"/>
          <w:lang w:val="en-US" w:eastAsia="zh-CN"/>
        </w:rPr>
      </w:pPr>
      <w:r>
        <w:rPr>
          <w:rFonts w:ascii="Calibri" w:hAnsi="Calibri" w:hint="eastAsia"/>
          <w:lang w:val="en-US" w:eastAsia="zh-CN"/>
        </w:rPr>
        <w:t xml:space="preserve">During the ARM-19th meeting, the summary report of </w:t>
      </w:r>
      <w:r>
        <w:rPr>
          <w:rFonts w:ascii="Calibri" w:hAnsi="Calibri" w:hint="eastAsia"/>
          <w:lang w:eastAsia="zh-CN"/>
        </w:rPr>
        <w:t>the 2nd Joint IHO/IALA Workshop on S-100/S-200</w:t>
      </w:r>
      <w:r>
        <w:rPr>
          <w:rFonts w:ascii="Calibri" w:hAnsi="Calibri" w:hint="eastAsia"/>
          <w:lang w:val="en-US" w:eastAsia="zh-CN"/>
        </w:rPr>
        <w:t xml:space="preserve"> pointed out that AtoN change information that is time-sensitive and strongly related to ship navigation aligns with the existing definition of Maritime Safety Information (MSI) and should be published through the S124 product. At the same time, the S125 product should include all changes to AtoN change information (including Advance Notice of Change (AC), Proposed Change (PC), Temporary Change (TC), and Discrepancy (DC)), meaning that certain AtoN change information needs to be published simultaneously through both S124 and S125 products.</w:t>
      </w:r>
    </w:p>
    <w:p w14:paraId="530ED441" w14:textId="77777777" w:rsidR="00960DE5" w:rsidRDefault="00000000">
      <w:pPr>
        <w:pStyle w:val="BodyText"/>
        <w:rPr>
          <w:rFonts w:ascii="Calibri" w:hAnsi="Calibri"/>
          <w:lang w:val="en-US" w:eastAsia="zh-CN"/>
        </w:rPr>
      </w:pPr>
      <w:r>
        <w:rPr>
          <w:rFonts w:ascii="Calibri" w:hAnsi="Calibri" w:hint="eastAsia"/>
          <w:lang w:val="en-US" w:eastAsia="zh-CN"/>
        </w:rPr>
        <w:t>However, the current S124 and S125 product specifications do not clearly define or delineate which AtoN change information needs to be published through both channels. This poses challenges for maritime safety authorities when providing related services in the future.</w:t>
      </w:r>
    </w:p>
    <w:p w14:paraId="530ED442" w14:textId="77777777" w:rsidR="00960DE5" w:rsidRDefault="00000000">
      <w:pPr>
        <w:pStyle w:val="Heading1"/>
      </w:pPr>
      <w:r>
        <w:lastRenderedPageBreak/>
        <w:t>Discussion</w:t>
      </w:r>
    </w:p>
    <w:p w14:paraId="530ED443" w14:textId="77777777" w:rsidR="00960DE5" w:rsidRDefault="00000000">
      <w:pPr>
        <w:pStyle w:val="Heading2"/>
      </w:pPr>
      <w:r>
        <w:rPr>
          <w:rFonts w:hint="eastAsia"/>
        </w:rPr>
        <w:t>Consensus on AtoN change information Services</w:t>
      </w:r>
    </w:p>
    <w:p w14:paraId="530ED444" w14:textId="77777777" w:rsidR="00960DE5" w:rsidRDefault="00000000">
      <w:pPr>
        <w:pStyle w:val="BodyText"/>
        <w:rPr>
          <w:rFonts w:ascii="Calibri" w:hAnsi="Calibri"/>
          <w:lang w:val="en-US" w:eastAsia="zh-CN"/>
        </w:rPr>
      </w:pPr>
      <w:bookmarkStart w:id="1" w:name="_Hlk59196357"/>
      <w:r>
        <w:rPr>
          <w:rFonts w:ascii="Calibri" w:hAnsi="Calibri"/>
          <w:lang w:val="en-US" w:eastAsia="zh-CN"/>
        </w:rPr>
        <w:t>The IHO-Singapore Lab</w:t>
      </w:r>
      <w:r>
        <w:rPr>
          <w:rFonts w:ascii="Calibri" w:hAnsi="Calibri" w:hint="eastAsia"/>
          <w:lang w:val="en-US" w:eastAsia="zh-CN"/>
        </w:rPr>
        <w:t xml:space="preserve"> </w:t>
      </w:r>
      <w:r>
        <w:rPr>
          <w:rFonts w:ascii="Calibri" w:hAnsi="Calibri"/>
          <w:lang w:val="en-US" w:eastAsia="zh-CN"/>
        </w:rPr>
        <w:t>with KRISO, the Canadian Coast Guard, Singapore MPA, Bluemap and Suresoft, organized a test platform to test the potential of S-124 Navigational Warning and S-125 AtoN Information interaction within a navigation environment. The test platform demonstrated that S-124 and S-125 can work together effectively to provide enhanced information to end-users.</w:t>
      </w:r>
    </w:p>
    <w:p w14:paraId="530ED445" w14:textId="77777777" w:rsidR="00960DE5" w:rsidRDefault="00000000">
      <w:pPr>
        <w:pStyle w:val="BodyText"/>
        <w:rPr>
          <w:rFonts w:ascii="Calibri" w:hAnsi="Calibri"/>
          <w:lang w:val="en-US" w:eastAsia="zh-CN"/>
        </w:rPr>
      </w:pPr>
      <w:r>
        <w:rPr>
          <w:rFonts w:ascii="Calibri" w:hAnsi="Calibri"/>
          <w:lang w:val="en-US" w:eastAsia="zh-CN"/>
        </w:rPr>
        <w:t xml:space="preserve">Currently, international organizations and experts from relevant hydrographic agencies have reached a consensus that navigation-related, time-sensitive </w:t>
      </w:r>
      <w:r>
        <w:rPr>
          <w:rFonts w:ascii="Calibri" w:hAnsi="Calibri" w:hint="eastAsia"/>
          <w:lang w:val="en-US" w:eastAsia="zh-CN"/>
        </w:rPr>
        <w:t>AtoN change information</w:t>
      </w:r>
      <w:r>
        <w:rPr>
          <w:rFonts w:ascii="Calibri" w:hAnsi="Calibri"/>
          <w:lang w:val="en-US" w:eastAsia="zh-CN"/>
        </w:rPr>
        <w:t xml:space="preserve"> should be published through both S-124 and S-125 products. The content in S-124 and the AtoN information in S-125 may overlap, but they remain independent of each other.</w:t>
      </w:r>
    </w:p>
    <w:p w14:paraId="530ED446" w14:textId="77777777" w:rsidR="00960DE5" w:rsidRDefault="00000000">
      <w:pPr>
        <w:pStyle w:val="BodyText"/>
        <w:jc w:val="center"/>
      </w:pPr>
      <w:r>
        <w:rPr>
          <w:noProof/>
          <w:lang w:val="en-US" w:eastAsia="zh-CN"/>
        </w:rPr>
        <w:drawing>
          <wp:inline distT="0" distB="0" distL="114300" distR="114300" wp14:anchorId="530ED465" wp14:editId="530ED466">
            <wp:extent cx="4933950" cy="2771775"/>
            <wp:effectExtent l="0" t="0" r="3810" b="1905"/>
            <wp:docPr id="1" name="图片 1" descr="17299155568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1729915556827"/>
                    <pic:cNvPicPr>
                      <a:picLocks noChangeAspect="1"/>
                    </pic:cNvPicPr>
                  </pic:nvPicPr>
                  <pic:blipFill>
                    <a:blip r:embed="rId11"/>
                    <a:stretch>
                      <a:fillRect/>
                    </a:stretch>
                  </pic:blipFill>
                  <pic:spPr>
                    <a:xfrm>
                      <a:off x="0" y="0"/>
                      <a:ext cx="4933950" cy="2771775"/>
                    </a:xfrm>
                    <a:prstGeom prst="rect">
                      <a:avLst/>
                    </a:prstGeom>
                  </pic:spPr>
                </pic:pic>
              </a:graphicData>
            </a:graphic>
          </wp:inline>
        </w:drawing>
      </w:r>
    </w:p>
    <w:p w14:paraId="530ED447" w14:textId="77777777" w:rsidR="00960DE5" w:rsidRDefault="00000000">
      <w:pPr>
        <w:pStyle w:val="Figurecaption"/>
        <w:rPr>
          <w:lang w:eastAsia="zh-CN"/>
        </w:rPr>
      </w:pPr>
      <w:r>
        <w:rPr>
          <w:lang w:val="en-US" w:eastAsia="zh-CN"/>
        </w:rPr>
        <w:t>Use case diagram of AtoN change information</w:t>
      </w:r>
    </w:p>
    <w:p w14:paraId="530ED448" w14:textId="77777777" w:rsidR="00960DE5" w:rsidRDefault="00000000">
      <w:pPr>
        <w:pStyle w:val="Heading2"/>
      </w:pPr>
      <w:bookmarkStart w:id="2" w:name="_Hlk59199741"/>
      <w:bookmarkEnd w:id="1"/>
      <w:r>
        <w:rPr>
          <w:rFonts w:eastAsia="SimSun" w:hint="eastAsia"/>
          <w:lang w:val="en-US" w:eastAsia="zh-CN"/>
        </w:rPr>
        <w:t>Existing Issues</w:t>
      </w:r>
    </w:p>
    <w:p w14:paraId="530ED449" w14:textId="77777777" w:rsidR="00960DE5" w:rsidRDefault="00000000">
      <w:pPr>
        <w:pStyle w:val="BodyText"/>
        <w:rPr>
          <w:rFonts w:ascii="Calibri" w:hAnsi="Calibri"/>
          <w:lang w:val="en-US" w:eastAsia="zh-CN"/>
        </w:rPr>
      </w:pPr>
      <w:r>
        <w:rPr>
          <w:rFonts w:ascii="Calibri" w:hAnsi="Calibri" w:hint="eastAsia"/>
          <w:lang w:val="en-US" w:eastAsia="zh-CN"/>
        </w:rPr>
        <w:t xml:space="preserve">Time-sensitive and navigation-critical AtoN change information (such as </w:t>
      </w:r>
      <w:r>
        <w:rPr>
          <w:rFonts w:ascii="Calibri" w:eastAsia="SimSun" w:hAnsi="Calibri" w:hint="eastAsia"/>
          <w:lang w:val="en-US" w:eastAsia="zh-CN"/>
        </w:rPr>
        <w:t>l</w:t>
      </w:r>
      <w:r>
        <w:rPr>
          <w:rFonts w:ascii="Calibri" w:hAnsi="Calibri" w:hint="eastAsia"/>
          <w:lang w:val="en-US" w:eastAsia="zh-CN"/>
        </w:rPr>
        <w:t xml:space="preserve">ight buoy </w:t>
      </w:r>
      <w:r>
        <w:rPr>
          <w:rFonts w:ascii="Calibri" w:eastAsia="SimSun" w:hAnsi="Calibri" w:hint="eastAsia"/>
          <w:lang w:val="en-US" w:eastAsia="zh-CN"/>
        </w:rPr>
        <w:t>malfunction</w:t>
      </w:r>
      <w:r>
        <w:rPr>
          <w:rFonts w:ascii="Calibri" w:hAnsi="Calibri" w:hint="eastAsia"/>
          <w:lang w:val="en-US" w:eastAsia="zh-CN"/>
        </w:rPr>
        <w:t>, temporary change</w:t>
      </w:r>
      <w:r>
        <w:rPr>
          <w:rFonts w:ascii="Calibri" w:eastAsia="SimSun" w:hAnsi="Calibri" w:hint="eastAsia"/>
          <w:lang w:val="en-US" w:eastAsia="zh-CN"/>
        </w:rPr>
        <w:t>s to</w:t>
      </w:r>
      <w:r>
        <w:rPr>
          <w:rFonts w:ascii="Calibri" w:hAnsi="Calibri" w:hint="eastAsia"/>
          <w:lang w:val="en-US" w:eastAsia="zh-CN"/>
        </w:rPr>
        <w:t xml:space="preserve"> </w:t>
      </w:r>
      <w:r>
        <w:rPr>
          <w:rFonts w:ascii="Calibri" w:eastAsia="SimSun" w:hAnsi="Calibri" w:hint="eastAsia"/>
          <w:lang w:val="en-US" w:eastAsia="zh-CN"/>
        </w:rPr>
        <w:t>b</w:t>
      </w:r>
      <w:r>
        <w:rPr>
          <w:rFonts w:ascii="Calibri" w:hAnsi="Calibri" w:hint="eastAsia"/>
          <w:lang w:val="en-US" w:eastAsia="zh-CN"/>
        </w:rPr>
        <w:t>uoy</w:t>
      </w:r>
      <w:r>
        <w:rPr>
          <w:rFonts w:ascii="Calibri" w:eastAsia="SimSun" w:hAnsi="Calibri" w:hint="eastAsia"/>
          <w:lang w:val="en-US" w:eastAsia="zh-CN"/>
        </w:rPr>
        <w:t>s</w:t>
      </w:r>
      <w:r>
        <w:rPr>
          <w:rFonts w:ascii="Calibri" w:hAnsi="Calibri" w:hint="eastAsia"/>
          <w:lang w:val="en-US" w:eastAsia="zh-CN"/>
        </w:rPr>
        <w:t xml:space="preserve">, unreliable </w:t>
      </w:r>
      <w:r>
        <w:rPr>
          <w:rFonts w:ascii="Calibri" w:eastAsia="SimSun" w:hAnsi="Calibri" w:hint="eastAsia"/>
          <w:lang w:val="en-US" w:eastAsia="zh-CN"/>
        </w:rPr>
        <w:t>l</w:t>
      </w:r>
      <w:r>
        <w:rPr>
          <w:rFonts w:ascii="Calibri" w:hAnsi="Calibri" w:hint="eastAsia"/>
          <w:lang w:val="en-US" w:eastAsia="zh-CN"/>
        </w:rPr>
        <w:t>ight</w:t>
      </w:r>
      <w:r>
        <w:rPr>
          <w:rFonts w:ascii="Calibri" w:eastAsia="SimSun" w:hAnsi="Calibri" w:hint="eastAsia"/>
          <w:lang w:val="en-US" w:eastAsia="zh-CN"/>
        </w:rPr>
        <w:t xml:space="preserve"> signals</w:t>
      </w:r>
      <w:r>
        <w:rPr>
          <w:rFonts w:ascii="Calibri" w:hAnsi="Calibri" w:hint="eastAsia"/>
          <w:lang w:val="en-US" w:eastAsia="zh-CN"/>
        </w:rPr>
        <w:t>, etc.) needs to be published simultaneously through both S-124 and S-125. The core idea behind the consensus are：</w:t>
      </w:r>
    </w:p>
    <w:p w14:paraId="530ED44A" w14:textId="77777777" w:rsidR="00960DE5" w:rsidRDefault="00000000">
      <w:pPr>
        <w:pStyle w:val="List1"/>
        <w:numPr>
          <w:ilvl w:val="0"/>
          <w:numId w:val="26"/>
        </w:numPr>
        <w:spacing w:before="100" w:beforeAutospacing="1"/>
        <w:rPr>
          <w:rFonts w:ascii="Calibri" w:hAnsi="Calibri"/>
          <w:lang w:val="en-US" w:eastAsia="zh-CN"/>
        </w:rPr>
      </w:pPr>
      <w:r>
        <w:rPr>
          <w:rFonts w:ascii="Calibri" w:hAnsi="Calibri" w:hint="eastAsia"/>
          <w:lang w:val="en-US" w:eastAsia="zh-CN"/>
        </w:rPr>
        <w:t>S-124, as the primary carrier of Maritime Safety Information (MSI), is responsible for quickly disseminating urgent or temporary risk warnings to mariners.</w:t>
      </w:r>
    </w:p>
    <w:p w14:paraId="530ED44B" w14:textId="77777777" w:rsidR="00960DE5" w:rsidRDefault="00000000">
      <w:pPr>
        <w:pStyle w:val="List1"/>
        <w:numPr>
          <w:ilvl w:val="0"/>
          <w:numId w:val="26"/>
        </w:numPr>
        <w:spacing w:before="100" w:beforeAutospacing="1"/>
        <w:rPr>
          <w:rFonts w:ascii="Calibri" w:hAnsi="Calibri"/>
          <w:lang w:val="en-US" w:eastAsia="zh-CN"/>
        </w:rPr>
      </w:pPr>
      <w:r>
        <w:rPr>
          <w:rFonts w:ascii="Calibri" w:hAnsi="Calibri" w:hint="eastAsia"/>
          <w:lang w:val="en-US" w:eastAsia="zh-CN"/>
        </w:rPr>
        <w:t>S-125</w:t>
      </w:r>
      <w:r>
        <w:rPr>
          <w:rFonts w:ascii="Calibri" w:hAnsi="Calibri"/>
          <w:lang w:val="en-US" w:eastAsia="zh-CN"/>
        </w:rPr>
        <w:t>, as the standardized data for AtoN services, needs to comprehensively record the lifecycle changes of AtoN, including advance notices of change, temporary changes, etc.</w:t>
      </w:r>
    </w:p>
    <w:p w14:paraId="530ED44C" w14:textId="77777777" w:rsidR="00960DE5" w:rsidRDefault="00000000">
      <w:pPr>
        <w:pStyle w:val="BodyText"/>
        <w:rPr>
          <w:rFonts w:ascii="Calibri" w:hAnsi="Calibri"/>
          <w:lang w:val="en-US" w:eastAsia="zh-CN"/>
        </w:rPr>
      </w:pPr>
      <w:r>
        <w:rPr>
          <w:rFonts w:ascii="Calibri" w:hAnsi="Calibri" w:hint="eastAsia"/>
          <w:lang w:val="en-US" w:eastAsia="zh-CN"/>
        </w:rPr>
        <w:t>Although there is a consensus that navigation-critical and time-sensitive AtoN change information should be published through the S-124 product, the current S-124 and S-125 product specifications do not clearly define which types of AtoN change information fall into this category. This creates obstacles for maritime safety authorities when providing AtoN change information services and may lead to the following issues：</w:t>
      </w:r>
    </w:p>
    <w:p w14:paraId="530ED44D" w14:textId="77777777" w:rsidR="00960DE5" w:rsidRDefault="00000000">
      <w:pPr>
        <w:pStyle w:val="List1"/>
        <w:numPr>
          <w:ilvl w:val="0"/>
          <w:numId w:val="27"/>
        </w:numPr>
        <w:spacing w:before="100" w:beforeAutospacing="1"/>
        <w:rPr>
          <w:rFonts w:ascii="Calibri" w:hAnsi="Calibri"/>
          <w:lang w:val="en-US" w:eastAsia="zh-CN"/>
        </w:rPr>
      </w:pPr>
      <w:r>
        <w:rPr>
          <w:rFonts w:ascii="Calibri" w:hAnsi="Calibri"/>
          <w:lang w:val="en-US" w:eastAsia="zh-CN"/>
        </w:rPr>
        <w:t>Ambiguous Classification Boundaries</w:t>
      </w:r>
      <w:r>
        <w:rPr>
          <w:rFonts w:ascii="Calibri" w:hAnsi="Calibri" w:hint="eastAsia"/>
          <w:lang w:val="en-US" w:eastAsia="zh-CN"/>
        </w:rPr>
        <w:t>:</w:t>
      </w:r>
      <w:r>
        <w:rPr>
          <w:rFonts w:ascii="Calibri" w:eastAsia="SimSun" w:hAnsi="Calibri" w:hint="eastAsia"/>
          <w:lang w:val="en-US" w:eastAsia="zh-CN"/>
        </w:rPr>
        <w:t xml:space="preserve"> </w:t>
      </w:r>
      <w:r>
        <w:rPr>
          <w:rFonts w:ascii="Calibri" w:hAnsi="Calibri"/>
          <w:lang w:val="en-US" w:eastAsia="zh-CN"/>
        </w:rPr>
        <w:t xml:space="preserve">The Navwarn Type Details enumeration list in S-124 contains nearly 100 AtoN-related types (e.g., "Beacon Daymark Unreliable," "Front Beacon Unreliable"). However, these do not align with the </w:t>
      </w:r>
      <w:r>
        <w:rPr>
          <w:rFonts w:ascii="Calibri" w:hAnsi="Calibri" w:hint="eastAsia"/>
          <w:lang w:val="en-US" w:eastAsia="zh-CN"/>
        </w:rPr>
        <w:t>AtoN change information</w:t>
      </w:r>
      <w:r>
        <w:rPr>
          <w:rFonts w:ascii="Calibri" w:hAnsi="Calibri"/>
          <w:lang w:val="en-US" w:eastAsia="zh-CN"/>
        </w:rPr>
        <w:t xml:space="preserve"> categories in S-125 in terms of naming </w:t>
      </w:r>
      <w:r>
        <w:rPr>
          <w:rFonts w:ascii="Calibri" w:hAnsi="Calibri"/>
          <w:lang w:val="en-US" w:eastAsia="zh-CN"/>
        </w:rPr>
        <w:lastRenderedPageBreak/>
        <w:t>and scope. For example, "Front and Rear Lights out of Synchronization" in S-124 does not have a direct counterpart in S-125, which may result in incomplete information transmission through S-125.</w:t>
      </w:r>
    </w:p>
    <w:p w14:paraId="530ED44E" w14:textId="77777777" w:rsidR="00960DE5" w:rsidRDefault="00000000">
      <w:pPr>
        <w:pStyle w:val="List1"/>
        <w:numPr>
          <w:ilvl w:val="0"/>
          <w:numId w:val="27"/>
        </w:numPr>
        <w:spacing w:before="100" w:beforeAutospacing="1"/>
        <w:rPr>
          <w:rFonts w:ascii="Calibri" w:hAnsi="Calibri"/>
          <w:lang w:val="en-US" w:eastAsia="zh-CN"/>
        </w:rPr>
      </w:pPr>
      <w:r>
        <w:rPr>
          <w:rFonts w:ascii="Calibri" w:hAnsi="Calibri"/>
          <w:lang w:val="en-US" w:eastAsia="zh-CN"/>
        </w:rPr>
        <w:t>Operational Redundancy and Omission Risks</w:t>
      </w:r>
      <w:r>
        <w:rPr>
          <w:rFonts w:ascii="Calibri" w:hAnsi="Calibri" w:hint="eastAsia"/>
          <w:lang w:val="en-US" w:eastAsia="zh-CN"/>
        </w:rPr>
        <w:t>:</w:t>
      </w:r>
      <w:r>
        <w:rPr>
          <w:rFonts w:ascii="Calibri" w:eastAsia="SimSun" w:hAnsi="Calibri" w:hint="eastAsia"/>
          <w:lang w:val="en-US" w:eastAsia="zh-CN"/>
        </w:rPr>
        <w:t xml:space="preserve"> </w:t>
      </w:r>
      <w:r>
        <w:rPr>
          <w:rFonts w:ascii="Calibri" w:hAnsi="Calibri"/>
          <w:lang w:val="en-US" w:eastAsia="zh-CN"/>
        </w:rPr>
        <w:t>Maritime safety authorities need to rely on</w:t>
      </w:r>
      <w:r>
        <w:rPr>
          <w:rFonts w:ascii="Calibri" w:hAnsi="Calibri" w:hint="eastAsia"/>
          <w:lang w:val="en-US" w:eastAsia="zh-CN"/>
        </w:rPr>
        <w:t xml:space="preserve"> </w:t>
      </w:r>
      <w:r>
        <w:t>manual</w:t>
      </w:r>
      <w:r>
        <w:rPr>
          <w:rFonts w:ascii="Calibri" w:hAnsi="Calibri" w:hint="eastAsia"/>
          <w:lang w:val="en-US" w:eastAsia="zh-CN"/>
        </w:rPr>
        <w:t xml:space="preserve"> judgement</w:t>
      </w:r>
      <w:r>
        <w:rPr>
          <w:rFonts w:ascii="Calibri" w:hAnsi="Calibri"/>
          <w:lang w:val="en-US" w:eastAsia="zh-CN"/>
        </w:rPr>
        <w:t xml:space="preserve"> to determine which dynamic information should be published through both S-124 and S-125. This can lead to omissions or delays due to ambiguous classifications, potentially affecting navigation safety. For instance, if a temporary AtoN malfunction is not explicitly listed in the S-124 enumeration, it might only be published through S-125, missing vessels that rely on S-124 for emergency alerts.</w:t>
      </w:r>
    </w:p>
    <w:p w14:paraId="530ED44F" w14:textId="77777777" w:rsidR="00960DE5" w:rsidRDefault="00000000">
      <w:pPr>
        <w:pStyle w:val="List1"/>
        <w:numPr>
          <w:ilvl w:val="0"/>
          <w:numId w:val="27"/>
        </w:numPr>
        <w:spacing w:before="100" w:beforeAutospacing="1"/>
        <w:rPr>
          <w:rFonts w:ascii="Calibri" w:hAnsi="Calibri"/>
          <w:lang w:val="en-US" w:eastAsia="zh-CN"/>
        </w:rPr>
      </w:pPr>
      <w:r>
        <w:rPr>
          <w:rFonts w:ascii="Calibri" w:hAnsi="Calibri"/>
          <w:lang w:val="en-US" w:eastAsia="zh-CN"/>
        </w:rPr>
        <w:t>Interoperability Gaps</w:t>
      </w:r>
      <w:r>
        <w:rPr>
          <w:rFonts w:ascii="Calibri" w:hAnsi="Calibri" w:hint="eastAsia"/>
          <w:lang w:val="en-US" w:eastAsia="zh-CN"/>
        </w:rPr>
        <w:t>:</w:t>
      </w:r>
      <w:r>
        <w:rPr>
          <w:rFonts w:ascii="Calibri" w:eastAsia="SimSun" w:hAnsi="Calibri" w:hint="eastAsia"/>
          <w:lang w:val="en-US" w:eastAsia="zh-CN"/>
        </w:rPr>
        <w:t xml:space="preserve"> </w:t>
      </w:r>
      <w:r>
        <w:rPr>
          <w:rFonts w:ascii="Calibri" w:hAnsi="Calibri"/>
          <w:lang w:val="en-US" w:eastAsia="zh-CN"/>
        </w:rPr>
        <w:t>Differences in the data models of the two standards hinder the collaborative application of S-124 and S-125, making it difficult to automate the association and validation of dynamic information. This increases system integration complexity and may reduce the overall efficiency of information dissemination.</w:t>
      </w:r>
    </w:p>
    <w:p w14:paraId="530ED450" w14:textId="77777777" w:rsidR="00960DE5" w:rsidRDefault="00000000">
      <w:pPr>
        <w:pStyle w:val="BodyText"/>
        <w:jc w:val="center"/>
        <w:rPr>
          <w:lang w:val="en-US" w:eastAsia="zh-CN"/>
        </w:rPr>
      </w:pPr>
      <w:r>
        <w:rPr>
          <w:rFonts w:ascii="Calibri" w:hAnsi="Calibri"/>
          <w:noProof/>
          <w:lang w:val="en-US" w:eastAsia="zh-CN"/>
        </w:rPr>
        <w:drawing>
          <wp:inline distT="0" distB="0" distL="114300" distR="114300" wp14:anchorId="530ED467" wp14:editId="530ED468">
            <wp:extent cx="5636895" cy="809625"/>
            <wp:effectExtent l="0" t="0" r="1905" b="13335"/>
            <wp:docPr id="2" name="F360BE8B-6686-4F3D-AEAF-501FE73E4058-1" descr="绘图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360BE8B-6686-4F3D-AEAF-501FE73E4058-1" descr="绘图1(2)"/>
                    <pic:cNvPicPr>
                      <a:picLocks noChangeAspect="1"/>
                    </pic:cNvPicPr>
                  </pic:nvPicPr>
                  <pic:blipFill>
                    <a:blip r:embed="rId12"/>
                    <a:stretch>
                      <a:fillRect/>
                    </a:stretch>
                  </pic:blipFill>
                  <pic:spPr>
                    <a:xfrm>
                      <a:off x="0" y="0"/>
                      <a:ext cx="5636895" cy="809625"/>
                    </a:xfrm>
                    <a:prstGeom prst="rect">
                      <a:avLst/>
                    </a:prstGeom>
                  </pic:spPr>
                </pic:pic>
              </a:graphicData>
            </a:graphic>
          </wp:inline>
        </w:drawing>
      </w:r>
    </w:p>
    <w:p w14:paraId="530ED451" w14:textId="77777777" w:rsidR="00960DE5" w:rsidRDefault="00000000">
      <w:pPr>
        <w:pStyle w:val="Figurecaption"/>
        <w:rPr>
          <w:lang w:val="en-US" w:eastAsia="zh-CN"/>
        </w:rPr>
      </w:pPr>
      <w:r>
        <w:rPr>
          <w:rFonts w:hint="eastAsia"/>
          <w:lang w:val="en-US" w:eastAsia="zh-CN"/>
        </w:rPr>
        <w:t>Current AtoN change information data work process</w:t>
      </w:r>
    </w:p>
    <w:p w14:paraId="530ED452" w14:textId="77777777" w:rsidR="00960DE5" w:rsidRDefault="00000000">
      <w:pPr>
        <w:pStyle w:val="Heading2"/>
      </w:pPr>
      <w:r>
        <w:rPr>
          <w:rFonts w:eastAsia="SimSun" w:hint="eastAsia"/>
          <w:lang w:val="en-US" w:eastAsia="zh-CN"/>
        </w:rPr>
        <w:t>Suggestions for Organizing AtoN change information Categories</w:t>
      </w:r>
    </w:p>
    <w:p w14:paraId="530ED453" w14:textId="77777777" w:rsidR="00960DE5" w:rsidRDefault="00000000">
      <w:pPr>
        <w:pStyle w:val="BodyText"/>
        <w:rPr>
          <w:rFonts w:ascii="Calibri" w:hAnsi="Calibri"/>
          <w:lang w:val="en-US" w:eastAsia="zh-CN"/>
        </w:rPr>
      </w:pPr>
      <w:r>
        <w:rPr>
          <w:rFonts w:ascii="Calibri" w:hAnsi="Calibri"/>
          <w:lang w:val="en-US" w:eastAsia="zh-CN"/>
        </w:rPr>
        <w:t xml:space="preserve">Currently, the definitions and boundaries of which </w:t>
      </w:r>
      <w:r>
        <w:rPr>
          <w:rFonts w:ascii="Calibri" w:hAnsi="Calibri" w:hint="eastAsia"/>
          <w:lang w:val="en-US" w:eastAsia="zh-CN"/>
        </w:rPr>
        <w:t>AtoN change information</w:t>
      </w:r>
      <w:r>
        <w:rPr>
          <w:rFonts w:ascii="Calibri" w:hAnsi="Calibri"/>
          <w:lang w:val="en-US" w:eastAsia="zh-CN"/>
        </w:rPr>
        <w:t xml:space="preserve"> needs to be published through the S-124 product are unclear. Additionally, the Navwarn Type Details in S-124 do not correspond one-to-one with the </w:t>
      </w:r>
      <w:r>
        <w:rPr>
          <w:rFonts w:ascii="Calibri" w:hAnsi="Calibri" w:hint="eastAsia"/>
          <w:lang w:val="en-US" w:eastAsia="zh-CN"/>
        </w:rPr>
        <w:t>AtoN change information</w:t>
      </w:r>
      <w:r>
        <w:rPr>
          <w:rFonts w:ascii="Calibri" w:hAnsi="Calibri"/>
          <w:lang w:val="en-US" w:eastAsia="zh-CN"/>
        </w:rPr>
        <w:t xml:space="preserve"> types in S-125. To address this issue, we propose the following suggestions:</w:t>
      </w:r>
    </w:p>
    <w:p w14:paraId="530ED454" w14:textId="77777777" w:rsidR="00960DE5" w:rsidRDefault="00000000">
      <w:pPr>
        <w:pStyle w:val="List1"/>
        <w:numPr>
          <w:ilvl w:val="0"/>
          <w:numId w:val="28"/>
        </w:numPr>
        <w:spacing w:before="100" w:beforeAutospacing="1"/>
        <w:rPr>
          <w:rFonts w:ascii="Calibri" w:hAnsi="Calibri"/>
          <w:lang w:val="en-US" w:eastAsia="zh-CN"/>
        </w:rPr>
      </w:pPr>
      <w:r>
        <w:rPr>
          <w:rFonts w:ascii="Calibri" w:hAnsi="Calibri"/>
          <w:lang w:val="en-US" w:eastAsia="zh-CN"/>
        </w:rPr>
        <w:t>Clarify Classification Boundaries</w:t>
      </w:r>
      <w:r>
        <w:rPr>
          <w:rFonts w:ascii="Calibri" w:hAnsi="Calibri" w:hint="eastAsia"/>
          <w:lang w:val="en-US" w:eastAsia="zh-CN"/>
        </w:rPr>
        <w:t>:</w:t>
      </w:r>
      <w:r>
        <w:rPr>
          <w:rFonts w:ascii="Calibri" w:eastAsia="SimSun" w:hAnsi="Calibri" w:hint="eastAsia"/>
          <w:lang w:val="en-US" w:eastAsia="zh-CN"/>
        </w:rPr>
        <w:t xml:space="preserve"> </w:t>
      </w:r>
      <w:r>
        <w:rPr>
          <w:rFonts w:ascii="Calibri" w:hAnsi="Calibri"/>
          <w:lang w:val="en-US" w:eastAsia="zh-CN"/>
        </w:rPr>
        <w:t xml:space="preserve">Establish a one-to-one correspondence between the </w:t>
      </w:r>
      <w:r>
        <w:rPr>
          <w:rFonts w:ascii="Calibri" w:hAnsi="Calibri" w:hint="eastAsia"/>
          <w:lang w:val="en-US" w:eastAsia="zh-CN"/>
        </w:rPr>
        <w:t>AtoN change information</w:t>
      </w:r>
      <w:r>
        <w:rPr>
          <w:rFonts w:ascii="Calibri" w:hAnsi="Calibri"/>
          <w:lang w:val="en-US" w:eastAsia="zh-CN"/>
        </w:rPr>
        <w:t xml:space="preserve"> categories in S-124 and S-125, defining clear criteria for "time-sensitive, navigation-related" information. For example, bind "Buoy Re-established" in S-124 with "Buoy Re-establishment" in S-125 to ensure semantic consistency.</w:t>
      </w:r>
    </w:p>
    <w:p w14:paraId="530ED455" w14:textId="77777777" w:rsidR="00960DE5" w:rsidRDefault="00000000">
      <w:pPr>
        <w:pStyle w:val="List1"/>
        <w:numPr>
          <w:ilvl w:val="0"/>
          <w:numId w:val="28"/>
        </w:numPr>
        <w:spacing w:before="100" w:beforeAutospacing="1"/>
        <w:rPr>
          <w:rFonts w:ascii="Calibri" w:hAnsi="Calibri"/>
          <w:lang w:val="en-US" w:eastAsia="zh-CN"/>
        </w:rPr>
      </w:pPr>
      <w:r>
        <w:rPr>
          <w:rFonts w:ascii="Calibri" w:hAnsi="Calibri"/>
          <w:lang w:val="en-US" w:eastAsia="zh-CN"/>
        </w:rPr>
        <w:t>Clarify Publication Rules</w:t>
      </w:r>
      <w:r>
        <w:rPr>
          <w:rFonts w:ascii="Calibri" w:hAnsi="Calibri" w:hint="eastAsia"/>
          <w:lang w:val="en-US" w:eastAsia="zh-CN"/>
        </w:rPr>
        <w:t>:</w:t>
      </w:r>
      <w:r>
        <w:rPr>
          <w:rFonts w:ascii="Calibri" w:eastAsia="SimSun" w:hAnsi="Calibri" w:hint="eastAsia"/>
          <w:lang w:val="en-US" w:eastAsia="zh-CN"/>
        </w:rPr>
        <w:t xml:space="preserve"> </w:t>
      </w:r>
      <w:r>
        <w:rPr>
          <w:rFonts w:ascii="Calibri" w:hAnsi="Calibri"/>
          <w:lang w:val="en-US" w:eastAsia="zh-CN"/>
        </w:rPr>
        <w:t xml:space="preserve">Specify that if an </w:t>
      </w:r>
      <w:r>
        <w:rPr>
          <w:rFonts w:ascii="Calibri" w:hAnsi="Calibri" w:hint="eastAsia"/>
          <w:lang w:val="en-US" w:eastAsia="zh-CN"/>
        </w:rPr>
        <w:t>AtoN change information</w:t>
      </w:r>
      <w:r>
        <w:rPr>
          <w:rFonts w:ascii="Calibri" w:hAnsi="Calibri"/>
          <w:lang w:val="en-US" w:eastAsia="zh-CN"/>
        </w:rPr>
        <w:t xml:space="preserve"> type exists in the Navwarn Type Details enumeration in S-124, it must be published through both S-124 and S-125. Otherwise, it should only be transmitted through S-125. This would eliminate the need for manual judgment by maritime safety authorities, improving data publication efficiency and accuracy.</w:t>
      </w:r>
    </w:p>
    <w:p w14:paraId="530ED456" w14:textId="77777777" w:rsidR="00960DE5" w:rsidRDefault="00000000">
      <w:pPr>
        <w:pStyle w:val="List1"/>
        <w:numPr>
          <w:ilvl w:val="0"/>
          <w:numId w:val="28"/>
        </w:numPr>
        <w:spacing w:before="100" w:beforeAutospacing="1"/>
        <w:rPr>
          <w:rFonts w:ascii="SimSun" w:eastAsia="SimSun" w:hAnsi="SimSun" w:cs="Calibri"/>
          <w:szCs w:val="22"/>
          <w:lang w:val="en-US" w:eastAsia="zh-CN"/>
        </w:rPr>
      </w:pPr>
      <w:r>
        <w:rPr>
          <w:rFonts w:ascii="Calibri" w:hAnsi="Calibri"/>
          <w:lang w:val="en-US" w:eastAsia="zh-CN"/>
        </w:rPr>
        <w:t>Enhance Interoperability</w:t>
      </w:r>
      <w:r>
        <w:rPr>
          <w:rFonts w:ascii="Calibri" w:hAnsi="Calibri" w:hint="eastAsia"/>
          <w:lang w:val="en-US" w:eastAsia="zh-CN"/>
        </w:rPr>
        <w:t>:</w:t>
      </w:r>
      <w:r>
        <w:rPr>
          <w:rFonts w:ascii="Calibri" w:eastAsia="SimSun" w:hAnsi="Calibri" w:hint="eastAsia"/>
          <w:lang w:val="en-US" w:eastAsia="zh-CN"/>
        </w:rPr>
        <w:t xml:space="preserve"> </w:t>
      </w:r>
      <w:r>
        <w:rPr>
          <w:rFonts w:ascii="Calibri" w:hAnsi="Calibri"/>
          <w:lang w:val="en-US" w:eastAsia="zh-CN"/>
        </w:rPr>
        <w:t>By unifying classifications, promote compatibility between S-124 and S-125 at the data model level, laying the foundation for future interoperability.</w:t>
      </w:r>
    </w:p>
    <w:p w14:paraId="530ED457" w14:textId="77777777" w:rsidR="00960DE5" w:rsidRDefault="00000000">
      <w:pPr>
        <w:pStyle w:val="BodyText"/>
        <w:jc w:val="center"/>
        <w:rPr>
          <w:rFonts w:ascii="SimSun" w:eastAsia="SimSun" w:hAnsi="SimSun" w:cs="Calibri"/>
          <w:lang w:val="en-US" w:eastAsia="zh-CN"/>
        </w:rPr>
      </w:pPr>
      <w:r>
        <w:rPr>
          <w:rFonts w:ascii="SimSun" w:eastAsia="SimSun" w:hAnsi="SimSun" w:cs="Calibri" w:hint="eastAsia"/>
          <w:noProof/>
          <w:lang w:val="en-US" w:eastAsia="zh-CN"/>
        </w:rPr>
        <w:drawing>
          <wp:inline distT="0" distB="0" distL="114300" distR="114300" wp14:anchorId="530ED469" wp14:editId="530ED46A">
            <wp:extent cx="5568950" cy="1172210"/>
            <wp:effectExtent l="0" t="0" r="8890" b="1270"/>
            <wp:docPr id="4" name="F360BE8B-6686-4F3D-AEAF-501FE73E4058-2" descr="绘图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F360BE8B-6686-4F3D-AEAF-501FE73E4058-2" descr="绘图1(3)"/>
                    <pic:cNvPicPr>
                      <a:picLocks noChangeAspect="1"/>
                    </pic:cNvPicPr>
                  </pic:nvPicPr>
                  <pic:blipFill>
                    <a:blip r:embed="rId13"/>
                    <a:stretch>
                      <a:fillRect/>
                    </a:stretch>
                  </pic:blipFill>
                  <pic:spPr>
                    <a:xfrm>
                      <a:off x="0" y="0"/>
                      <a:ext cx="5568950" cy="1172210"/>
                    </a:xfrm>
                    <a:prstGeom prst="rect">
                      <a:avLst/>
                    </a:prstGeom>
                  </pic:spPr>
                </pic:pic>
              </a:graphicData>
            </a:graphic>
          </wp:inline>
        </w:drawing>
      </w:r>
    </w:p>
    <w:p w14:paraId="530ED458" w14:textId="77777777" w:rsidR="00960DE5" w:rsidRDefault="00000000">
      <w:pPr>
        <w:pStyle w:val="Figurecaption"/>
        <w:rPr>
          <w:lang w:val="en-US" w:eastAsia="zh-CN"/>
        </w:rPr>
      </w:pPr>
      <w:r>
        <w:rPr>
          <w:rFonts w:hint="eastAsia"/>
          <w:lang w:val="en-US" w:eastAsia="zh-CN"/>
        </w:rPr>
        <w:t>Ideal AtoN change information data work process</w:t>
      </w:r>
    </w:p>
    <w:p w14:paraId="530ED459" w14:textId="77777777" w:rsidR="00960DE5" w:rsidRDefault="00000000">
      <w:pPr>
        <w:pStyle w:val="BodyText"/>
        <w:rPr>
          <w:rFonts w:ascii="Calibri" w:hAnsi="Calibri"/>
          <w:lang w:val="en-US" w:eastAsia="zh-CN"/>
        </w:rPr>
      </w:pPr>
      <w:r>
        <w:rPr>
          <w:rFonts w:ascii="Calibri" w:hAnsi="Calibri"/>
          <w:lang w:val="en-US" w:eastAsia="zh-CN"/>
        </w:rPr>
        <w:t>Through the new AtoN dynamic data publication process, we can smoothly and promptly publish AtoN dynamic data through both S-125 and S-124.</w:t>
      </w:r>
    </w:p>
    <w:p w14:paraId="530ED45A" w14:textId="77777777" w:rsidR="00960DE5" w:rsidRDefault="00000000">
      <w:pPr>
        <w:pStyle w:val="BodyText"/>
        <w:rPr>
          <w:rFonts w:ascii="Calibri" w:hAnsi="Calibri"/>
          <w:lang w:val="en-US" w:eastAsia="zh-CN"/>
        </w:rPr>
      </w:pPr>
      <w:r>
        <w:rPr>
          <w:rFonts w:ascii="Calibri" w:hAnsi="Calibri"/>
          <w:lang w:val="en-US" w:eastAsia="zh-CN"/>
        </w:rPr>
        <w:lastRenderedPageBreak/>
        <w:t xml:space="preserve">For example, when the Q51 buoy in the small vessel anchorage of Shanghai's Yangshan Port went missing, the AtoN management department first created S-125 data. Simultaneously, the AtoN system automatically determined that S-124 data needed to be sent based on the AtoN </w:t>
      </w:r>
      <w:r>
        <w:rPr>
          <w:rFonts w:ascii="Calibri" w:hAnsi="Calibri" w:hint="eastAsia"/>
          <w:lang w:val="en-US" w:eastAsia="zh-CN"/>
        </w:rPr>
        <w:t>change</w:t>
      </w:r>
      <w:r>
        <w:rPr>
          <w:rFonts w:ascii="Calibri" w:hAnsi="Calibri"/>
          <w:lang w:val="en-US" w:eastAsia="zh-CN"/>
        </w:rPr>
        <w:t xml:space="preserve"> type of this event. The data was then uploaded to the navigational warning department, which created and published the S-124 data. As a result, the information about the missing buoy was disseminated through both S-125 and S-124. Throughout this process, the need for manual judgment was eliminated, significantly improving the timeliness of S-124 data.</w:t>
      </w:r>
    </w:p>
    <w:p w14:paraId="530ED45B" w14:textId="77777777" w:rsidR="00960DE5" w:rsidRDefault="00000000">
      <w:pPr>
        <w:pStyle w:val="BodyText"/>
        <w:jc w:val="center"/>
        <w:rPr>
          <w:rFonts w:ascii="SimSun" w:eastAsia="SimSun" w:hAnsi="SimSun" w:cs="Calibri"/>
          <w:lang w:val="en-US" w:eastAsia="zh-CN"/>
        </w:rPr>
      </w:pPr>
      <w:r>
        <w:rPr>
          <w:rFonts w:ascii="SimSun" w:eastAsia="SimSun" w:hAnsi="SimSun" w:cs="Calibri" w:hint="eastAsia"/>
          <w:noProof/>
          <w:lang w:val="en-US" w:eastAsia="zh-CN"/>
        </w:rPr>
        <w:drawing>
          <wp:inline distT="0" distB="0" distL="114300" distR="114300" wp14:anchorId="530ED46B" wp14:editId="530ED46C">
            <wp:extent cx="4018915" cy="2214880"/>
            <wp:effectExtent l="0" t="0" r="4445" b="10160"/>
            <wp:docPr id="10" name="图片 10" descr="cb0eeb58871d766d4fd61f3aea7e6b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cb0eeb58871d766d4fd61f3aea7e6ba"/>
                    <pic:cNvPicPr>
                      <a:picLocks noChangeAspect="1"/>
                    </pic:cNvPicPr>
                  </pic:nvPicPr>
                  <pic:blipFill>
                    <a:blip r:embed="rId14"/>
                    <a:stretch>
                      <a:fillRect/>
                    </a:stretch>
                  </pic:blipFill>
                  <pic:spPr>
                    <a:xfrm>
                      <a:off x="0" y="0"/>
                      <a:ext cx="4018915" cy="2214880"/>
                    </a:xfrm>
                    <a:prstGeom prst="rect">
                      <a:avLst/>
                    </a:prstGeom>
                  </pic:spPr>
                </pic:pic>
              </a:graphicData>
            </a:graphic>
          </wp:inline>
        </w:drawing>
      </w:r>
    </w:p>
    <w:p w14:paraId="530ED45C" w14:textId="77777777" w:rsidR="00960DE5" w:rsidRDefault="00000000">
      <w:pPr>
        <w:pStyle w:val="Figurecaption"/>
        <w:rPr>
          <w:lang w:val="en-US" w:eastAsia="zh-CN"/>
        </w:rPr>
      </w:pPr>
      <w:r>
        <w:rPr>
          <w:lang w:val="en-US" w:eastAsia="zh-CN"/>
        </w:rPr>
        <w:t>Display of Q51 buoy missing in S-125 data on</w:t>
      </w:r>
      <w:r>
        <w:rPr>
          <w:rFonts w:hint="eastAsia"/>
          <w:lang w:val="en-US" w:eastAsia="zh-CN"/>
        </w:rPr>
        <w:t xml:space="preserve"> ECDIS</w:t>
      </w:r>
    </w:p>
    <w:p w14:paraId="530ED45D" w14:textId="77777777" w:rsidR="00960DE5" w:rsidRDefault="00000000">
      <w:pPr>
        <w:pStyle w:val="BodyText"/>
        <w:jc w:val="center"/>
        <w:rPr>
          <w:rFonts w:ascii="SimSun" w:hAnsi="SimSun" w:cs="SimSun"/>
          <w:iCs/>
          <w:szCs w:val="28"/>
          <w:lang w:val="en-US" w:eastAsia="zh-CN"/>
        </w:rPr>
      </w:pPr>
      <w:r>
        <w:rPr>
          <w:rFonts w:ascii="SimSun" w:hAnsi="SimSun" w:cs="SimSun"/>
          <w:iCs/>
          <w:noProof/>
          <w:szCs w:val="28"/>
          <w:lang w:val="en-US" w:eastAsia="zh-CN"/>
        </w:rPr>
        <w:drawing>
          <wp:inline distT="0" distB="0" distL="114300" distR="114300" wp14:anchorId="530ED46D" wp14:editId="530ED46E">
            <wp:extent cx="5050790" cy="3350260"/>
            <wp:effectExtent l="0" t="0" r="8890" b="2540"/>
            <wp:docPr id="11" name="图片 11" descr="236f2584509ffa0f388a24ed72171e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236f2584509ffa0f388a24ed72171e0"/>
                    <pic:cNvPicPr>
                      <a:picLocks noChangeAspect="1"/>
                    </pic:cNvPicPr>
                  </pic:nvPicPr>
                  <pic:blipFill>
                    <a:blip r:embed="rId15"/>
                    <a:stretch>
                      <a:fillRect/>
                    </a:stretch>
                  </pic:blipFill>
                  <pic:spPr>
                    <a:xfrm>
                      <a:off x="0" y="0"/>
                      <a:ext cx="5050790" cy="3350260"/>
                    </a:xfrm>
                    <a:prstGeom prst="rect">
                      <a:avLst/>
                    </a:prstGeom>
                  </pic:spPr>
                </pic:pic>
              </a:graphicData>
            </a:graphic>
          </wp:inline>
        </w:drawing>
      </w:r>
    </w:p>
    <w:p w14:paraId="530ED45E" w14:textId="77777777" w:rsidR="00960DE5" w:rsidRDefault="00000000">
      <w:pPr>
        <w:pStyle w:val="Figurecaption"/>
        <w:rPr>
          <w:rFonts w:ascii="SimSun" w:hAnsi="SimSun" w:cs="SimSun"/>
          <w:iCs/>
          <w:szCs w:val="28"/>
          <w:lang w:val="en-US" w:eastAsia="zh-CN"/>
        </w:rPr>
      </w:pPr>
      <w:r>
        <w:rPr>
          <w:lang w:val="en-US" w:eastAsia="zh-CN"/>
        </w:rPr>
        <w:t>Display of Q51 buoy missing in S-124 data on ECDIS</w:t>
      </w:r>
    </w:p>
    <w:bookmarkEnd w:id="2"/>
    <w:p w14:paraId="530ED45F" w14:textId="77777777" w:rsidR="00960DE5" w:rsidRDefault="00000000">
      <w:pPr>
        <w:pStyle w:val="Heading1"/>
      </w:pPr>
      <w:r>
        <w:t>References</w:t>
      </w:r>
    </w:p>
    <w:p w14:paraId="530ED460" w14:textId="77777777" w:rsidR="00960DE5" w:rsidRDefault="00000000">
      <w:pPr>
        <w:pStyle w:val="BodyText"/>
        <w:numPr>
          <w:ilvl w:val="0"/>
          <w:numId w:val="29"/>
        </w:numPr>
        <w:rPr>
          <w:rFonts w:ascii="Calibri" w:hAnsi="Calibri"/>
          <w:lang w:eastAsia="de-DE"/>
        </w:rPr>
      </w:pPr>
      <w:r>
        <w:rPr>
          <w:rFonts w:ascii="Calibri" w:hAnsi="Calibri"/>
          <w:lang w:eastAsia="zh-CN"/>
        </w:rPr>
        <w:t>Report of the</w:t>
      </w:r>
      <w:r>
        <w:rPr>
          <w:rFonts w:ascii="Calibri" w:eastAsia="SimSun" w:hAnsi="Calibri" w:hint="eastAsia"/>
          <w:lang w:eastAsia="zh-CN"/>
        </w:rPr>
        <w:t xml:space="preserve"> </w:t>
      </w:r>
      <w:r>
        <w:rPr>
          <w:rFonts w:ascii="Calibri" w:hAnsi="Calibri" w:hint="eastAsia"/>
          <w:lang w:eastAsia="zh-CN"/>
        </w:rPr>
        <w:t xml:space="preserve">2nd </w:t>
      </w:r>
      <w:r>
        <w:rPr>
          <w:rFonts w:ascii="Calibri" w:hAnsi="Calibri"/>
          <w:lang w:eastAsia="zh-CN"/>
        </w:rPr>
        <w:t xml:space="preserve">Joint IALA/IHO workshop on S-100/200 </w:t>
      </w:r>
    </w:p>
    <w:p w14:paraId="530ED461" w14:textId="77777777" w:rsidR="00960DE5" w:rsidRDefault="00000000">
      <w:pPr>
        <w:pStyle w:val="Heading1"/>
      </w:pPr>
      <w:r>
        <w:t>Action requested of the Committee</w:t>
      </w:r>
    </w:p>
    <w:p w14:paraId="530ED462" w14:textId="77777777" w:rsidR="00960DE5" w:rsidRDefault="00000000">
      <w:pPr>
        <w:pStyle w:val="BodyText"/>
        <w:rPr>
          <w:rFonts w:ascii="Calibri" w:hAnsi="Calibri"/>
          <w:lang w:eastAsia="zh-CN"/>
        </w:rPr>
      </w:pPr>
      <w:r>
        <w:rPr>
          <w:rFonts w:ascii="Calibri" w:hAnsi="Calibri"/>
          <w:lang w:eastAsia="zh-CN"/>
        </w:rPr>
        <w:t>The Committee is requested to:</w:t>
      </w:r>
    </w:p>
    <w:p w14:paraId="530ED463" w14:textId="77777777" w:rsidR="00960DE5" w:rsidRDefault="00000000">
      <w:pPr>
        <w:pStyle w:val="List1"/>
        <w:numPr>
          <w:ilvl w:val="0"/>
          <w:numId w:val="30"/>
        </w:numPr>
        <w:spacing w:before="100" w:beforeAutospacing="1"/>
        <w:rPr>
          <w:rFonts w:ascii="Calibri" w:hAnsi="Calibri"/>
        </w:rPr>
      </w:pPr>
      <w:r>
        <w:rPr>
          <w:rFonts w:ascii="Calibri" w:hAnsi="Calibri"/>
        </w:rPr>
        <w:lastRenderedPageBreak/>
        <w:t>Note this paper</w:t>
      </w:r>
      <w:r>
        <w:rPr>
          <w:rFonts w:ascii="Calibri" w:eastAsia="SimSun" w:hAnsi="Calibri" w:hint="eastAsia"/>
          <w:lang w:eastAsia="zh-CN"/>
        </w:rPr>
        <w:t>;</w:t>
      </w:r>
    </w:p>
    <w:p w14:paraId="530ED464" w14:textId="77777777" w:rsidR="00960DE5" w:rsidRDefault="00000000">
      <w:pPr>
        <w:pStyle w:val="List1"/>
        <w:numPr>
          <w:ilvl w:val="0"/>
          <w:numId w:val="30"/>
        </w:numPr>
        <w:spacing w:before="100" w:beforeAutospacing="1"/>
        <w:rPr>
          <w:bCs/>
        </w:rPr>
      </w:pPr>
      <w:r>
        <w:rPr>
          <w:rFonts w:ascii="Calibri" w:eastAsia="SimSun" w:hAnsi="Calibri" w:hint="eastAsia"/>
          <w:lang w:eastAsia="zh-CN"/>
        </w:rPr>
        <w:t>C</w:t>
      </w:r>
      <w:r>
        <w:rPr>
          <w:rFonts w:ascii="Calibri" w:hAnsi="Calibri"/>
        </w:rPr>
        <w:t xml:space="preserve">onsider our suggestions on organizing the categories of </w:t>
      </w:r>
      <w:r>
        <w:rPr>
          <w:rFonts w:ascii="Calibri" w:eastAsia="SimSun" w:hAnsi="Calibri" w:hint="eastAsia"/>
          <w:lang w:eastAsia="zh-CN"/>
        </w:rPr>
        <w:t>AtoN change information</w:t>
      </w:r>
      <w:r>
        <w:rPr>
          <w:rFonts w:ascii="Calibri" w:hAnsi="Calibri"/>
        </w:rPr>
        <w:t xml:space="preserve">, and adopt the relevant suggestions </w:t>
      </w:r>
      <w:r>
        <w:rPr>
          <w:rFonts w:ascii="Calibri" w:eastAsia="SimSun" w:hAnsi="Calibri" w:hint="eastAsia"/>
          <w:lang w:eastAsia="zh-CN"/>
        </w:rPr>
        <w:t>when revising</w:t>
      </w:r>
      <w:r>
        <w:rPr>
          <w:rFonts w:ascii="Calibri" w:hAnsi="Calibri"/>
        </w:rPr>
        <w:t xml:space="preserve"> the S125 product specification</w:t>
      </w:r>
      <w:r>
        <w:rPr>
          <w:rFonts w:ascii="Calibri" w:eastAsia="SimSun" w:hAnsi="Calibri" w:hint="eastAsia"/>
          <w:lang w:val="en-US" w:eastAsia="zh-CN"/>
        </w:rPr>
        <w:t>.</w:t>
      </w:r>
    </w:p>
    <w:sectPr w:rsidR="00960DE5">
      <w:headerReference w:type="default" r:id="rId16"/>
      <w:footerReference w:type="default" r:id="rId17"/>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409358" w14:textId="77777777" w:rsidR="00423853" w:rsidRDefault="00423853">
      <w:pPr>
        <w:spacing w:line="240" w:lineRule="auto"/>
      </w:pPr>
      <w:r>
        <w:separator/>
      </w:r>
    </w:p>
  </w:endnote>
  <w:endnote w:type="continuationSeparator" w:id="0">
    <w:p w14:paraId="44FB14D7" w14:textId="77777777" w:rsidR="00423853" w:rsidRDefault="0042385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Arial Bold">
    <w:altName w:val="Arial"/>
    <w:panose1 w:val="020B0704020202020204"/>
    <w:charset w:val="00"/>
    <w:family w:val="auto"/>
    <w:pitch w:val="default"/>
    <w:sig w:usb0="00000000"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Body)">
    <w:altName w:val="仿宋"/>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0ED474" w14:textId="77777777" w:rsidR="00960DE5" w:rsidRDefault="00000000">
    <w:pPr>
      <w:pStyle w:val="Footerportrait"/>
    </w:pPr>
    <w:r>
      <w:tab/>
      <w:t xml:space="preserve">P </w:t>
    </w:r>
    <w:r>
      <w:rPr>
        <w:rStyle w:val="PageNumber"/>
        <w:szCs w:val="15"/>
      </w:rPr>
      <w:fldChar w:fldCharType="begin"/>
    </w:r>
    <w:r>
      <w:rPr>
        <w:rStyle w:val="PageNumber"/>
        <w:szCs w:val="15"/>
      </w:rPr>
      <w:instrText xml:space="preserve">PAGE  </w:instrText>
    </w:r>
    <w:r>
      <w:rPr>
        <w:rStyle w:val="PageNumber"/>
        <w:szCs w:val="15"/>
      </w:rPr>
      <w:fldChar w:fldCharType="separate"/>
    </w:r>
    <w:r>
      <w:rPr>
        <w:rStyle w:val="PageNumber"/>
        <w:szCs w:val="15"/>
      </w:rPr>
      <w:t>1</w:t>
    </w:r>
    <w:r>
      <w:rPr>
        <w:rStyle w:val="PageNumber"/>
        <w:szCs w:val="15"/>
      </w:rPr>
      <w:fldChar w:fldCharType="end"/>
    </w:r>
  </w:p>
  <w:p w14:paraId="530ED475" w14:textId="77777777" w:rsidR="00960DE5" w:rsidRDefault="00960DE5">
    <w:pPr>
      <w:pStyle w:val="Footer"/>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18B5C0" w14:textId="77777777" w:rsidR="00423853" w:rsidRDefault="00423853">
      <w:pPr>
        <w:spacing w:line="240" w:lineRule="auto"/>
      </w:pPr>
      <w:r>
        <w:separator/>
      </w:r>
    </w:p>
  </w:footnote>
  <w:footnote w:type="continuationSeparator" w:id="0">
    <w:p w14:paraId="6AEF2907" w14:textId="77777777" w:rsidR="00423853" w:rsidRDefault="00423853">
      <w:pPr>
        <w:spacing w:line="240" w:lineRule="auto"/>
      </w:pPr>
      <w:r>
        <w:continuationSeparator/>
      </w:r>
    </w:p>
  </w:footnote>
  <w:footnote w:id="1">
    <w:p w14:paraId="530ED478" w14:textId="77777777" w:rsidR="00960DE5" w:rsidRDefault="00000000">
      <w:pPr>
        <w:pStyle w:val="FootnoteText"/>
      </w:pPr>
      <w:r>
        <w:footnoteRef/>
      </w:r>
      <w:r>
        <w:t xml:space="preserve"> Input document number, to be assigned by the Committee Secretary</w:t>
      </w:r>
    </w:p>
  </w:footnote>
  <w:footnote w:id="2">
    <w:p w14:paraId="530ED479" w14:textId="77777777" w:rsidR="00960DE5" w:rsidRDefault="00000000">
      <w:pPr>
        <w:pStyle w:val="FootnoteText"/>
      </w:pPr>
      <w:r>
        <w:footnoteRef/>
      </w:r>
      <w:r>
        <w:t xml:space="preserve"> 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0ED473" w14:textId="77777777" w:rsidR="00960DE5" w:rsidRDefault="00000000">
    <w:pPr>
      <w:pStyle w:val="Header"/>
      <w:jc w:val="right"/>
    </w:pPr>
    <w:r>
      <w:rPr>
        <w:noProof/>
        <w:lang w:val="nl-NL" w:eastAsia="nl-NL"/>
      </w:rPr>
      <w:drawing>
        <wp:anchor distT="0" distB="0" distL="114300" distR="114300" simplePos="0" relativeHeight="251659264" behindDoc="0" locked="0" layoutInCell="1" allowOverlap="1" wp14:anchorId="530ED476" wp14:editId="530ED477">
          <wp:simplePos x="0" y="0"/>
          <wp:positionH relativeFrom="column">
            <wp:posOffset>6055995</wp:posOffset>
          </wp:positionH>
          <wp:positionV relativeFrom="paragraph">
            <wp:posOffset>-185420</wp:posOffset>
          </wp:positionV>
          <wp:extent cx="574675" cy="560070"/>
          <wp:effectExtent l="0" t="0" r="0" b="0"/>
          <wp:wrapSquare wrapText="bothSides"/>
          <wp:docPr id="278" name="Picture 2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8" name="Picture 278"/>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E067DFEB"/>
    <w:multiLevelType w:val="multilevel"/>
    <w:tmpl w:val="E067DFEB"/>
    <w:lvl w:ilvl="0">
      <w:start w:val="1"/>
      <w:numFmt w:val="decimal"/>
      <w:lvlText w:val="[%1] "/>
      <w:lvlJc w:val="left"/>
      <w:pPr>
        <w:ind w:left="420" w:hanging="420"/>
      </w:pPr>
      <w:rPr>
        <w:rFonts w:hint="eastAsia"/>
      </w:rPr>
    </w:lvl>
    <w:lvl w:ilvl="1">
      <w:numFmt w:val="bullet"/>
      <w:lvlText w:val="-"/>
      <w:lvlJc w:val="left"/>
      <w:pPr>
        <w:ind w:left="780" w:hanging="360"/>
      </w:pPr>
      <w:rPr>
        <w:rFonts w:ascii="Calibri" w:eastAsia="SimSun" w:hAnsi="Calibri" w:cs="Calibri" w:hint="default"/>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15:restartNumberingAfterBreak="0">
    <w:nsid w:val="F28E9153"/>
    <w:multiLevelType w:val="multilevel"/>
    <w:tmpl w:val="F28E9153"/>
    <w:lvl w:ilvl="0">
      <w:start w:val="1"/>
      <w:numFmt w:val="decimal"/>
      <w:lvlText w:val="%1"/>
      <w:lvlJc w:val="left"/>
      <w:pPr>
        <w:tabs>
          <w:tab w:val="left" w:pos="567"/>
        </w:tabs>
        <w:ind w:left="567" w:hanging="567"/>
      </w:pPr>
      <w:rPr>
        <w:rFonts w:ascii="Arial" w:hAnsi="Arial" w:cs="Arial" w:hint="default"/>
        <w:b w:val="0"/>
        <w:i w:val="0"/>
        <w:sz w:val="22"/>
        <w:szCs w:val="22"/>
      </w:rPr>
    </w:lvl>
    <w:lvl w:ilvl="1">
      <w:start w:val="1"/>
      <w:numFmt w:val="lowerLetter"/>
      <w:lvlText w:val="%2."/>
      <w:lvlJc w:val="left"/>
      <w:pPr>
        <w:tabs>
          <w:tab w:val="left" w:pos="1134"/>
        </w:tabs>
        <w:ind w:left="1134" w:hanging="567"/>
      </w:pPr>
      <w:rPr>
        <w:rFonts w:ascii="Times New Roman" w:hAnsi="Times New Roman" w:cs="Times New Roman" w:hint="default"/>
      </w:rPr>
    </w:lvl>
    <w:lvl w:ilvl="2">
      <w:start w:val="1"/>
      <w:numFmt w:val="lowerRoman"/>
      <w:lvlText w:val="%3."/>
      <w:lvlJc w:val="left"/>
      <w:pPr>
        <w:tabs>
          <w:tab w:val="left" w:pos="1701"/>
        </w:tabs>
        <w:ind w:left="1701" w:hanging="567"/>
      </w:pPr>
      <w:rPr>
        <w:rFonts w:ascii="Times New Roman" w:hAnsi="Times New Roman" w:cs="Times New Roman" w:hint="default"/>
      </w:rPr>
    </w:lvl>
    <w:lvl w:ilvl="3">
      <w:start w:val="1"/>
      <w:numFmt w:val="decimal"/>
      <w:lvlText w:val="%4."/>
      <w:lvlJc w:val="left"/>
      <w:pPr>
        <w:ind w:left="2880" w:hanging="360"/>
      </w:pPr>
      <w:rPr>
        <w:rFonts w:ascii="Times New Roman" w:hAnsi="Times New Roman" w:cs="Times New Roman" w:hint="default"/>
      </w:rPr>
    </w:lvl>
    <w:lvl w:ilvl="4">
      <w:start w:val="1"/>
      <w:numFmt w:val="lowerLetter"/>
      <w:lvlText w:val="%5."/>
      <w:lvlJc w:val="left"/>
      <w:pPr>
        <w:ind w:left="3600" w:hanging="360"/>
      </w:pPr>
      <w:rPr>
        <w:rFonts w:ascii="Times New Roman" w:hAnsi="Times New Roman" w:cs="Times New Roman" w:hint="default"/>
      </w:rPr>
    </w:lvl>
    <w:lvl w:ilvl="5">
      <w:start w:val="1"/>
      <w:numFmt w:val="lowerRoman"/>
      <w:lvlText w:val="%6."/>
      <w:lvlJc w:val="right"/>
      <w:pPr>
        <w:ind w:left="4320" w:hanging="180"/>
      </w:pPr>
      <w:rPr>
        <w:rFonts w:ascii="Times New Roman" w:hAnsi="Times New Roman" w:cs="Times New Roman" w:hint="default"/>
      </w:rPr>
    </w:lvl>
    <w:lvl w:ilvl="6">
      <w:start w:val="1"/>
      <w:numFmt w:val="decimal"/>
      <w:lvlText w:val="%7."/>
      <w:lvlJc w:val="left"/>
      <w:pPr>
        <w:ind w:left="5040" w:hanging="360"/>
      </w:pPr>
      <w:rPr>
        <w:rFonts w:ascii="Times New Roman" w:hAnsi="Times New Roman" w:cs="Times New Roman" w:hint="default"/>
      </w:rPr>
    </w:lvl>
    <w:lvl w:ilvl="7">
      <w:start w:val="1"/>
      <w:numFmt w:val="lowerLetter"/>
      <w:lvlText w:val="%8."/>
      <w:lvlJc w:val="left"/>
      <w:pPr>
        <w:ind w:left="5760" w:hanging="360"/>
      </w:pPr>
      <w:rPr>
        <w:rFonts w:ascii="Times New Roman" w:hAnsi="Times New Roman" w:cs="Times New Roman" w:hint="default"/>
      </w:rPr>
    </w:lvl>
    <w:lvl w:ilvl="8">
      <w:start w:val="1"/>
      <w:numFmt w:val="lowerRoman"/>
      <w:lvlText w:val="%9."/>
      <w:lvlJc w:val="right"/>
      <w:pPr>
        <w:ind w:left="6480" w:hanging="180"/>
      </w:pPr>
      <w:rPr>
        <w:rFonts w:ascii="Times New Roman" w:hAnsi="Times New Roman" w:cs="Times New Roman" w:hint="default"/>
      </w:rPr>
    </w:lvl>
  </w:abstractNum>
  <w:abstractNum w:abstractNumId="2" w15:restartNumberingAfterBreak="0">
    <w:nsid w:val="FFFFFF88"/>
    <w:multiLevelType w:val="singleLevel"/>
    <w:tmpl w:val="FFFFFF88"/>
    <w:lvl w:ilvl="0">
      <w:start w:val="1"/>
      <w:numFmt w:val="decimal"/>
      <w:pStyle w:val="ListNumber"/>
      <w:lvlText w:val="%1."/>
      <w:lvlJc w:val="left"/>
      <w:pPr>
        <w:tabs>
          <w:tab w:val="left" w:pos="360"/>
        </w:tabs>
        <w:ind w:left="360" w:hanging="360"/>
      </w:pPr>
    </w:lvl>
  </w:abstractNum>
  <w:abstractNum w:abstractNumId="3" w15:restartNumberingAfterBreak="0">
    <w:nsid w:val="0B8D6414"/>
    <w:multiLevelType w:val="multilevel"/>
    <w:tmpl w:val="0B8D6414"/>
    <w:lvl w:ilvl="0">
      <w:start w:val="1"/>
      <w:numFmt w:val="decimal"/>
      <w:pStyle w:val="AnnexHeading1"/>
      <w:lvlText w:val="%1"/>
      <w:lvlJc w:val="left"/>
      <w:pPr>
        <w:tabs>
          <w:tab w:val="left" w:pos="567"/>
        </w:tabs>
        <w:ind w:left="567" w:hanging="567"/>
      </w:pPr>
      <w:rPr>
        <w:rFonts w:ascii="Arial Bold" w:hAnsi="Arial Bold" w:hint="default"/>
        <w:b/>
        <w:i w:val="0"/>
        <w:sz w:val="24"/>
      </w:rPr>
    </w:lvl>
    <w:lvl w:ilvl="1">
      <w:start w:val="1"/>
      <w:numFmt w:val="decimal"/>
      <w:pStyle w:val="AnnexHeading2"/>
      <w:lvlText w:val="%1.%2"/>
      <w:lvlJc w:val="left"/>
      <w:pPr>
        <w:tabs>
          <w:tab w:val="left" w:pos="851"/>
        </w:tabs>
        <w:ind w:left="851" w:hanging="851"/>
      </w:pPr>
      <w:rPr>
        <w:rFonts w:ascii="Arial Bold" w:hAnsi="Arial Bold" w:hint="default"/>
        <w:b/>
        <w:i w:val="0"/>
        <w:sz w:val="22"/>
      </w:rPr>
    </w:lvl>
    <w:lvl w:ilvl="2">
      <w:start w:val="1"/>
      <w:numFmt w:val="decimal"/>
      <w:pStyle w:val="AnnexHeading3"/>
      <w:lvlText w:val="%2.%3.%1"/>
      <w:lvlJc w:val="left"/>
      <w:pPr>
        <w:tabs>
          <w:tab w:val="left" w:pos="992"/>
        </w:tabs>
        <w:ind w:left="992" w:hanging="992"/>
      </w:pPr>
      <w:rPr>
        <w:rFonts w:ascii="Arial" w:hAnsi="Arial" w:hint="default"/>
        <w:b w:val="0"/>
        <w:i w:val="0"/>
        <w:sz w:val="22"/>
      </w:rPr>
    </w:lvl>
    <w:lvl w:ilvl="3">
      <w:start w:val="1"/>
      <w:numFmt w:val="decimal"/>
      <w:pStyle w:val="AnnexHeading4"/>
      <w:lvlText w:val="%1.%2.%3.%4"/>
      <w:lvlJc w:val="left"/>
      <w:pPr>
        <w:tabs>
          <w:tab w:val="left"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33478BF"/>
    <w:multiLevelType w:val="multilevel"/>
    <w:tmpl w:val="133478BF"/>
    <w:lvl w:ilvl="0">
      <w:start w:val="1"/>
      <w:numFmt w:val="bullet"/>
      <w:pStyle w:val="InsetList"/>
      <w:lvlText w:val=""/>
      <w:lvlJc w:val="left"/>
      <w:pPr>
        <w:ind w:left="680" w:hanging="396"/>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134F700B"/>
    <w:multiLevelType w:val="multilevel"/>
    <w:tmpl w:val="134F700B"/>
    <w:lvl w:ilvl="0">
      <w:start w:val="1"/>
      <w:numFmt w:val="upperLetter"/>
      <w:pStyle w:val="Annex"/>
      <w:lvlText w:val="ANNEX %1"/>
      <w:lvlJc w:val="left"/>
      <w:pPr>
        <w:ind w:left="851" w:hanging="851"/>
      </w:pPr>
      <w:rPr>
        <w:rFonts w:asciiTheme="minorHAnsi" w:hAnsiTheme="minorHAnsi" w:hint="default"/>
        <w:b/>
        <w:i w:val="0"/>
        <w:caps/>
        <w:color w:val="00558C"/>
        <w:sz w:val="28"/>
        <w:u w:val="none" w:color="407EC9"/>
      </w:rPr>
    </w:lvl>
    <w:lvl w:ilvl="1">
      <w:start w:val="1"/>
      <w:numFmt w:val="decimal"/>
      <w:pStyle w:val="AnnexHead2"/>
      <w:lvlText w:val="%1.%2."/>
      <w:lvlJc w:val="left"/>
      <w:pPr>
        <w:ind w:left="851" w:hanging="851"/>
      </w:pPr>
      <w:rPr>
        <w:rFonts w:ascii="Calibri" w:hAnsi="Calibri" w:hint="default"/>
        <w:b/>
        <w:i w:val="0"/>
        <w:caps/>
        <w:color w:val="00558C"/>
        <w:sz w:val="24"/>
      </w:rPr>
    </w:lvl>
    <w:lvl w:ilvl="2">
      <w:start w:val="1"/>
      <w:numFmt w:val="decimal"/>
      <w:pStyle w:val="AnnexHead3"/>
      <w:lvlText w:val="%1.%2.%3."/>
      <w:lvlJc w:val="left"/>
      <w:pPr>
        <w:ind w:left="1021" w:hanging="1021"/>
      </w:pPr>
      <w:rPr>
        <w:rFonts w:ascii="Calibri" w:hAnsi="Calibri" w:hint="default"/>
        <w:b/>
        <w:i w:val="0"/>
        <w:vanish w:val="0"/>
        <w:color w:val="00558C"/>
        <w:sz w:val="24"/>
      </w:rPr>
    </w:lvl>
    <w:lvl w:ilvl="3">
      <w:start w:val="1"/>
      <w:numFmt w:val="decimal"/>
      <w:pStyle w:val="AnnexHead4"/>
      <w:lvlText w:val="%1.%2.%3.%4."/>
      <w:lvlJc w:val="left"/>
      <w:pPr>
        <w:ind w:left="1134" w:hanging="1134"/>
      </w:pPr>
      <w:rPr>
        <w:rFonts w:ascii="Calibri" w:hAnsi="Calibri" w:hint="default"/>
        <w:b/>
        <w:i w:val="0"/>
        <w:caps/>
        <w:color w:val="00558C"/>
        <w:sz w:val="22"/>
      </w:rPr>
    </w:lvl>
    <w:lvl w:ilvl="4">
      <w:start w:val="1"/>
      <w:numFmt w:val="decimal"/>
      <w:pStyle w:val="AnnexHead5"/>
      <w:lvlText w:val="%1.%2.%3.%4.%5."/>
      <w:lvlJc w:val="left"/>
      <w:pPr>
        <w:ind w:left="1134" w:hanging="1134"/>
      </w:pPr>
      <w:rPr>
        <w:rFonts w:ascii="Calibri" w:hAnsi="Calibri" w:hint="default"/>
        <w:b w:val="0"/>
        <w:i w:val="0"/>
        <w:caps/>
        <w:color w:val="00558C"/>
        <w:sz w:val="22"/>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6" w15:restartNumberingAfterBreak="0">
    <w:nsid w:val="16102258"/>
    <w:multiLevelType w:val="multilevel"/>
    <w:tmpl w:val="16102258"/>
    <w:lvl w:ilvl="0">
      <w:start w:val="1"/>
      <w:numFmt w:val="decimal"/>
      <w:pStyle w:val="Tablecaption"/>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7" w15:restartNumberingAfterBreak="0">
    <w:nsid w:val="19A1740F"/>
    <w:multiLevelType w:val="multilevel"/>
    <w:tmpl w:val="19A1740F"/>
    <w:lvl w:ilvl="0">
      <w:start w:val="1"/>
      <w:numFmt w:val="decimal"/>
      <w:pStyle w:val="Appendix"/>
      <w:lvlText w:val="APPENDIX %1"/>
      <w:lvlJc w:val="left"/>
      <w:pPr>
        <w:ind w:left="1701" w:hanging="1701"/>
      </w:pPr>
      <w:rPr>
        <w:rFonts w:ascii="Calibri (Body)" w:hAnsi="Calibri (Body)" w:hint="default"/>
        <w:b/>
        <w:bCs w:val="0"/>
        <w:i w:val="0"/>
        <w:iCs w:val="0"/>
        <w:caps/>
        <w:smallCaps w:val="0"/>
        <w:strike w:val="0"/>
        <w:dstrike w:val="0"/>
        <w:outline w:val="0"/>
        <w:shadow w:val="0"/>
        <w:emboss w:val="0"/>
        <w:imprint w:val="0"/>
        <w:vanish w:val="0"/>
        <w:color w:val="00558C"/>
        <w:spacing w:val="0"/>
        <w:kern w:val="0"/>
        <w:position w:val="0"/>
        <w:sz w:val="28"/>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1">
      <w:start w:val="1"/>
      <w:numFmt w:val="decimal"/>
      <w:pStyle w:val="AppendixHead1"/>
      <w:lvlText w:val="%2."/>
      <w:lvlJc w:val="left"/>
      <w:pPr>
        <w:ind w:left="907" w:hanging="907"/>
      </w:pPr>
      <w:rPr>
        <w:rFonts w:hint="default"/>
      </w:rPr>
    </w:lvl>
    <w:lvl w:ilvl="2">
      <w:start w:val="1"/>
      <w:numFmt w:val="decimal"/>
      <w:pStyle w:val="AppendixHead2"/>
      <w:lvlText w:val="%2.%3."/>
      <w:lvlJc w:val="left"/>
      <w:pPr>
        <w:ind w:left="1247" w:hanging="1247"/>
      </w:pPr>
      <w:rPr>
        <w:rFonts w:hint="default"/>
      </w:rPr>
    </w:lvl>
    <w:lvl w:ilvl="3">
      <w:start w:val="1"/>
      <w:numFmt w:val="decimal"/>
      <w:pStyle w:val="AppendixHead3"/>
      <w:lvlText w:val="%2.%3.%4."/>
      <w:lvlJc w:val="left"/>
      <w:pPr>
        <w:ind w:left="1588" w:hanging="1588"/>
      </w:pPr>
      <w:rPr>
        <w:rFonts w:hint="default"/>
      </w:rPr>
    </w:lvl>
    <w:lvl w:ilvl="4">
      <w:start w:val="1"/>
      <w:numFmt w:val="decimal"/>
      <w:pStyle w:val="AppendixHead4"/>
      <w:lvlText w:val="%2.%3.%4.%5."/>
      <w:lvlJc w:val="left"/>
      <w:pPr>
        <w:ind w:left="1758" w:hanging="1758"/>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BD27F4C"/>
    <w:multiLevelType w:val="multilevel"/>
    <w:tmpl w:val="1BD27F4C"/>
    <w:lvl w:ilvl="0">
      <w:start w:val="1"/>
      <w:numFmt w:val="decimal"/>
      <w:lvlText w:val="%1"/>
      <w:lvlJc w:val="left"/>
      <w:pPr>
        <w:tabs>
          <w:tab w:val="left" w:pos="567"/>
        </w:tabs>
        <w:ind w:left="567" w:hanging="567"/>
      </w:pPr>
      <w:rPr>
        <w:rFonts w:ascii="Arial" w:hAnsi="Arial" w:cs="Arial" w:hint="default"/>
        <w:b w:val="0"/>
        <w:i w:val="0"/>
        <w:sz w:val="22"/>
        <w:szCs w:val="22"/>
      </w:rPr>
    </w:lvl>
    <w:lvl w:ilvl="1">
      <w:start w:val="1"/>
      <w:numFmt w:val="lowerLetter"/>
      <w:lvlText w:val="%2."/>
      <w:lvlJc w:val="left"/>
      <w:pPr>
        <w:tabs>
          <w:tab w:val="left" w:pos="1134"/>
        </w:tabs>
        <w:ind w:left="1134" w:hanging="567"/>
      </w:pPr>
      <w:rPr>
        <w:rFonts w:ascii="Times New Roman" w:hAnsi="Times New Roman" w:cs="Times New Roman" w:hint="default"/>
      </w:rPr>
    </w:lvl>
    <w:lvl w:ilvl="2">
      <w:start w:val="1"/>
      <w:numFmt w:val="lowerRoman"/>
      <w:lvlText w:val="%3."/>
      <w:lvlJc w:val="left"/>
      <w:pPr>
        <w:tabs>
          <w:tab w:val="left" w:pos="1701"/>
        </w:tabs>
        <w:ind w:left="1701" w:hanging="567"/>
      </w:pPr>
      <w:rPr>
        <w:rFonts w:ascii="Times New Roman" w:hAnsi="Times New Roman" w:cs="Times New Roman" w:hint="default"/>
      </w:rPr>
    </w:lvl>
    <w:lvl w:ilvl="3">
      <w:start w:val="1"/>
      <w:numFmt w:val="decimal"/>
      <w:lvlText w:val="%4."/>
      <w:lvlJc w:val="left"/>
      <w:pPr>
        <w:ind w:left="2880" w:hanging="360"/>
      </w:pPr>
      <w:rPr>
        <w:rFonts w:ascii="Times New Roman" w:hAnsi="Times New Roman" w:cs="Times New Roman" w:hint="default"/>
      </w:rPr>
    </w:lvl>
    <w:lvl w:ilvl="4">
      <w:start w:val="1"/>
      <w:numFmt w:val="lowerLetter"/>
      <w:lvlText w:val="%5."/>
      <w:lvlJc w:val="left"/>
      <w:pPr>
        <w:ind w:left="3600" w:hanging="360"/>
      </w:pPr>
      <w:rPr>
        <w:rFonts w:ascii="Times New Roman" w:hAnsi="Times New Roman" w:cs="Times New Roman" w:hint="default"/>
      </w:rPr>
    </w:lvl>
    <w:lvl w:ilvl="5">
      <w:start w:val="1"/>
      <w:numFmt w:val="lowerRoman"/>
      <w:lvlText w:val="%6."/>
      <w:lvlJc w:val="right"/>
      <w:pPr>
        <w:ind w:left="4320" w:hanging="180"/>
      </w:pPr>
      <w:rPr>
        <w:rFonts w:ascii="Times New Roman" w:hAnsi="Times New Roman" w:cs="Times New Roman" w:hint="default"/>
      </w:rPr>
    </w:lvl>
    <w:lvl w:ilvl="6">
      <w:start w:val="1"/>
      <w:numFmt w:val="decimal"/>
      <w:lvlText w:val="%7."/>
      <w:lvlJc w:val="left"/>
      <w:pPr>
        <w:ind w:left="5040" w:hanging="360"/>
      </w:pPr>
      <w:rPr>
        <w:rFonts w:ascii="Times New Roman" w:hAnsi="Times New Roman" w:cs="Times New Roman" w:hint="default"/>
      </w:rPr>
    </w:lvl>
    <w:lvl w:ilvl="7">
      <w:start w:val="1"/>
      <w:numFmt w:val="lowerLetter"/>
      <w:lvlText w:val="%8."/>
      <w:lvlJc w:val="left"/>
      <w:pPr>
        <w:ind w:left="5760" w:hanging="360"/>
      </w:pPr>
      <w:rPr>
        <w:rFonts w:ascii="Times New Roman" w:hAnsi="Times New Roman" w:cs="Times New Roman" w:hint="default"/>
      </w:rPr>
    </w:lvl>
    <w:lvl w:ilvl="8">
      <w:start w:val="1"/>
      <w:numFmt w:val="lowerRoman"/>
      <w:lvlText w:val="%9."/>
      <w:lvlJc w:val="right"/>
      <w:pPr>
        <w:ind w:left="6480" w:hanging="180"/>
      </w:pPr>
      <w:rPr>
        <w:rFonts w:ascii="Times New Roman" w:hAnsi="Times New Roman" w:cs="Times New Roman" w:hint="default"/>
      </w:rPr>
    </w:lvl>
  </w:abstractNum>
  <w:abstractNum w:abstractNumId="9" w15:restartNumberingAfterBreak="0">
    <w:nsid w:val="1E7E01D9"/>
    <w:multiLevelType w:val="multilevel"/>
    <w:tmpl w:val="1E7E01D9"/>
    <w:lvl w:ilvl="0">
      <w:start w:val="1"/>
      <w:numFmt w:val="decimal"/>
      <w:pStyle w:val="Reference"/>
      <w:lvlText w:val="[%1]"/>
      <w:lvlJc w:val="left"/>
      <w:pPr>
        <w:tabs>
          <w:tab w:val="left" w:pos="0"/>
        </w:tabs>
        <w:ind w:left="567" w:hanging="567"/>
      </w:pPr>
      <w:rPr>
        <w:rFonts w:asciiTheme="minorHAnsi" w:hAnsiTheme="minorHAnsi" w:hint="default"/>
        <w:b w:val="0"/>
        <w:i w:val="0"/>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34245C5"/>
    <w:multiLevelType w:val="multilevel"/>
    <w:tmpl w:val="234245C5"/>
    <w:lvl w:ilvl="0">
      <w:start w:val="1"/>
      <w:numFmt w:val="decimal"/>
      <w:pStyle w:val="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3A7D8C9"/>
    <w:multiLevelType w:val="multilevel"/>
    <w:tmpl w:val="23A7D8C9"/>
    <w:lvl w:ilvl="0">
      <w:start w:val="1"/>
      <w:numFmt w:val="decimal"/>
      <w:lvlText w:val="%1"/>
      <w:lvlJc w:val="left"/>
      <w:pPr>
        <w:tabs>
          <w:tab w:val="left" w:pos="567"/>
        </w:tabs>
        <w:ind w:left="567" w:hanging="567"/>
      </w:pPr>
      <w:rPr>
        <w:rFonts w:ascii="Arial" w:hAnsi="Arial" w:cs="Arial" w:hint="default"/>
        <w:b w:val="0"/>
        <w:i w:val="0"/>
        <w:sz w:val="22"/>
        <w:szCs w:val="22"/>
      </w:rPr>
    </w:lvl>
    <w:lvl w:ilvl="1">
      <w:start w:val="1"/>
      <w:numFmt w:val="lowerLetter"/>
      <w:lvlText w:val="%2."/>
      <w:lvlJc w:val="left"/>
      <w:pPr>
        <w:tabs>
          <w:tab w:val="left" w:pos="1134"/>
        </w:tabs>
        <w:ind w:left="1134" w:hanging="567"/>
      </w:pPr>
      <w:rPr>
        <w:rFonts w:ascii="Times New Roman" w:hAnsi="Times New Roman" w:cs="Times New Roman" w:hint="default"/>
      </w:rPr>
    </w:lvl>
    <w:lvl w:ilvl="2">
      <w:start w:val="1"/>
      <w:numFmt w:val="lowerRoman"/>
      <w:lvlText w:val="%3."/>
      <w:lvlJc w:val="left"/>
      <w:pPr>
        <w:tabs>
          <w:tab w:val="left" w:pos="1701"/>
        </w:tabs>
        <w:ind w:left="1701" w:hanging="567"/>
      </w:pPr>
      <w:rPr>
        <w:rFonts w:ascii="Times New Roman" w:hAnsi="Times New Roman" w:cs="Times New Roman" w:hint="default"/>
      </w:rPr>
    </w:lvl>
    <w:lvl w:ilvl="3">
      <w:start w:val="1"/>
      <w:numFmt w:val="decimal"/>
      <w:lvlText w:val="%4."/>
      <w:lvlJc w:val="left"/>
      <w:pPr>
        <w:ind w:left="2880" w:hanging="360"/>
      </w:pPr>
      <w:rPr>
        <w:rFonts w:ascii="Times New Roman" w:hAnsi="Times New Roman" w:cs="Times New Roman" w:hint="default"/>
      </w:rPr>
    </w:lvl>
    <w:lvl w:ilvl="4">
      <w:start w:val="1"/>
      <w:numFmt w:val="lowerLetter"/>
      <w:lvlText w:val="%5."/>
      <w:lvlJc w:val="left"/>
      <w:pPr>
        <w:ind w:left="3600" w:hanging="360"/>
      </w:pPr>
      <w:rPr>
        <w:rFonts w:ascii="Times New Roman" w:hAnsi="Times New Roman" w:cs="Times New Roman" w:hint="default"/>
      </w:rPr>
    </w:lvl>
    <w:lvl w:ilvl="5">
      <w:start w:val="1"/>
      <w:numFmt w:val="lowerRoman"/>
      <w:lvlText w:val="%6."/>
      <w:lvlJc w:val="right"/>
      <w:pPr>
        <w:ind w:left="4320" w:hanging="180"/>
      </w:pPr>
      <w:rPr>
        <w:rFonts w:ascii="Times New Roman" w:hAnsi="Times New Roman" w:cs="Times New Roman" w:hint="default"/>
      </w:rPr>
    </w:lvl>
    <w:lvl w:ilvl="6">
      <w:start w:val="1"/>
      <w:numFmt w:val="decimal"/>
      <w:lvlText w:val="%7."/>
      <w:lvlJc w:val="left"/>
      <w:pPr>
        <w:ind w:left="5040" w:hanging="360"/>
      </w:pPr>
      <w:rPr>
        <w:rFonts w:ascii="Times New Roman" w:hAnsi="Times New Roman" w:cs="Times New Roman" w:hint="default"/>
      </w:rPr>
    </w:lvl>
    <w:lvl w:ilvl="7">
      <w:start w:val="1"/>
      <w:numFmt w:val="lowerLetter"/>
      <w:lvlText w:val="%8."/>
      <w:lvlJc w:val="left"/>
      <w:pPr>
        <w:ind w:left="5760" w:hanging="360"/>
      </w:pPr>
      <w:rPr>
        <w:rFonts w:ascii="Times New Roman" w:hAnsi="Times New Roman" w:cs="Times New Roman" w:hint="default"/>
      </w:rPr>
    </w:lvl>
    <w:lvl w:ilvl="8">
      <w:start w:val="1"/>
      <w:numFmt w:val="lowerRoman"/>
      <w:lvlText w:val="%9."/>
      <w:lvlJc w:val="right"/>
      <w:pPr>
        <w:ind w:left="6480" w:hanging="180"/>
      </w:pPr>
      <w:rPr>
        <w:rFonts w:ascii="Times New Roman" w:hAnsi="Times New Roman" w:cs="Times New Roman" w:hint="default"/>
      </w:rPr>
    </w:lvl>
  </w:abstractNum>
  <w:abstractNum w:abstractNumId="12" w15:restartNumberingAfterBreak="0">
    <w:nsid w:val="28336371"/>
    <w:multiLevelType w:val="multilevel"/>
    <w:tmpl w:val="28336371"/>
    <w:lvl w:ilvl="0">
      <w:start w:val="1"/>
      <w:numFmt w:val="bullet"/>
      <w:pStyle w:val="Tableinsetlist"/>
      <w:lvlText w:val=""/>
      <w:lvlJc w:val="left"/>
      <w:pPr>
        <w:ind w:left="397" w:hanging="284"/>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2A4E1CF1"/>
    <w:multiLevelType w:val="multilevel"/>
    <w:tmpl w:val="2A4E1CF1"/>
    <w:lvl w:ilvl="0">
      <w:start w:val="1"/>
      <w:numFmt w:val="decimal"/>
      <w:pStyle w:val="AnnexTablecaption"/>
      <w:lvlText w:val="Tabl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2BDB2C74"/>
    <w:multiLevelType w:val="multilevel"/>
    <w:tmpl w:val="2BDB2C74"/>
    <w:lvl w:ilvl="0">
      <w:start w:val="1"/>
      <w:numFmt w:val="decimal"/>
      <w:pStyle w:val="Annex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32547343"/>
    <w:multiLevelType w:val="multilevel"/>
    <w:tmpl w:val="32547343"/>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376301AE"/>
    <w:multiLevelType w:val="multilevel"/>
    <w:tmpl w:val="376301AE"/>
    <w:lvl w:ilvl="0">
      <w:start w:val="1"/>
      <w:numFmt w:val="decimal"/>
      <w:pStyle w:val="AppendixHeading1"/>
      <w:lvlText w:val="%1"/>
      <w:lvlJc w:val="left"/>
      <w:pPr>
        <w:tabs>
          <w:tab w:val="left" w:pos="567"/>
        </w:tabs>
        <w:ind w:left="567" w:hanging="567"/>
      </w:pPr>
      <w:rPr>
        <w:rFonts w:ascii="Arial" w:hAnsi="Arial" w:hint="default"/>
        <w:b/>
        <w:i w:val="0"/>
        <w:sz w:val="24"/>
      </w:rPr>
    </w:lvl>
    <w:lvl w:ilvl="1">
      <w:start w:val="1"/>
      <w:numFmt w:val="decimal"/>
      <w:pStyle w:val="AppendixHeading2"/>
      <w:lvlText w:val="%1.%2"/>
      <w:lvlJc w:val="left"/>
      <w:pPr>
        <w:tabs>
          <w:tab w:val="left" w:pos="851"/>
        </w:tabs>
        <w:ind w:left="851" w:hanging="851"/>
      </w:pPr>
      <w:rPr>
        <w:rFonts w:ascii="Arial" w:hAnsi="Arial" w:hint="default"/>
        <w:b/>
        <w:i w:val="0"/>
        <w:sz w:val="22"/>
      </w:rPr>
    </w:lvl>
    <w:lvl w:ilvl="2">
      <w:start w:val="1"/>
      <w:numFmt w:val="decimal"/>
      <w:pStyle w:val="AppendixHeading3"/>
      <w:lvlText w:val="%1.%2.%3"/>
      <w:lvlJc w:val="left"/>
      <w:pPr>
        <w:tabs>
          <w:tab w:val="left" w:pos="992"/>
        </w:tabs>
        <w:ind w:left="992" w:hanging="992"/>
      </w:pPr>
      <w:rPr>
        <w:rFonts w:ascii="Arial" w:hAnsi="Arial" w:hint="default"/>
        <w:b w:val="0"/>
        <w:i w:val="0"/>
        <w:sz w:val="22"/>
      </w:rPr>
    </w:lvl>
    <w:lvl w:ilvl="3">
      <w:start w:val="1"/>
      <w:numFmt w:val="decimal"/>
      <w:pStyle w:val="AppendixHeading4"/>
      <w:lvlText w:val="%1.%2.%3.%4"/>
      <w:lvlJc w:val="left"/>
      <w:pPr>
        <w:tabs>
          <w:tab w:val="left"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4345747F"/>
    <w:multiLevelType w:val="multilevel"/>
    <w:tmpl w:val="4345747F"/>
    <w:lvl w:ilvl="0">
      <w:start w:val="1"/>
      <w:numFmt w:val="decimal"/>
      <w:lvlText w:val="%1"/>
      <w:lvlJc w:val="left"/>
      <w:pPr>
        <w:tabs>
          <w:tab w:val="left" w:pos="567"/>
        </w:tabs>
        <w:ind w:left="567" w:hanging="567"/>
      </w:pPr>
      <w:rPr>
        <w:rFonts w:ascii="Arial" w:hAnsi="Arial" w:cs="Arial" w:hint="default"/>
        <w:b w:val="0"/>
        <w:i w:val="0"/>
        <w:sz w:val="22"/>
        <w:szCs w:val="22"/>
      </w:rPr>
    </w:lvl>
    <w:lvl w:ilvl="1">
      <w:start w:val="1"/>
      <w:numFmt w:val="lowerLetter"/>
      <w:lvlText w:val="%2."/>
      <w:lvlJc w:val="left"/>
      <w:pPr>
        <w:tabs>
          <w:tab w:val="left" w:pos="1134"/>
        </w:tabs>
        <w:ind w:left="1134" w:hanging="567"/>
      </w:pPr>
      <w:rPr>
        <w:rFonts w:ascii="Times New Roman" w:hAnsi="Times New Roman" w:cs="Times New Roman" w:hint="default"/>
      </w:rPr>
    </w:lvl>
    <w:lvl w:ilvl="2">
      <w:start w:val="1"/>
      <w:numFmt w:val="lowerRoman"/>
      <w:lvlText w:val="%3."/>
      <w:lvlJc w:val="left"/>
      <w:pPr>
        <w:tabs>
          <w:tab w:val="left" w:pos="1701"/>
        </w:tabs>
        <w:ind w:left="1701" w:hanging="567"/>
      </w:pPr>
      <w:rPr>
        <w:rFonts w:ascii="Times New Roman" w:hAnsi="Times New Roman" w:cs="Times New Roman" w:hint="default"/>
      </w:rPr>
    </w:lvl>
    <w:lvl w:ilvl="3">
      <w:start w:val="1"/>
      <w:numFmt w:val="decimal"/>
      <w:lvlText w:val="%4."/>
      <w:lvlJc w:val="left"/>
      <w:pPr>
        <w:ind w:left="2880" w:hanging="360"/>
      </w:pPr>
      <w:rPr>
        <w:rFonts w:ascii="Times New Roman" w:hAnsi="Times New Roman" w:cs="Times New Roman" w:hint="default"/>
      </w:rPr>
    </w:lvl>
    <w:lvl w:ilvl="4">
      <w:start w:val="1"/>
      <w:numFmt w:val="lowerLetter"/>
      <w:lvlText w:val="%5."/>
      <w:lvlJc w:val="left"/>
      <w:pPr>
        <w:ind w:left="3600" w:hanging="360"/>
      </w:pPr>
      <w:rPr>
        <w:rFonts w:ascii="Times New Roman" w:hAnsi="Times New Roman" w:cs="Times New Roman" w:hint="default"/>
      </w:rPr>
    </w:lvl>
    <w:lvl w:ilvl="5">
      <w:start w:val="1"/>
      <w:numFmt w:val="lowerRoman"/>
      <w:lvlText w:val="%6."/>
      <w:lvlJc w:val="right"/>
      <w:pPr>
        <w:ind w:left="4320" w:hanging="180"/>
      </w:pPr>
      <w:rPr>
        <w:rFonts w:ascii="Times New Roman" w:hAnsi="Times New Roman" w:cs="Times New Roman" w:hint="default"/>
      </w:rPr>
    </w:lvl>
    <w:lvl w:ilvl="6">
      <w:start w:val="1"/>
      <w:numFmt w:val="decimal"/>
      <w:lvlText w:val="%7."/>
      <w:lvlJc w:val="left"/>
      <w:pPr>
        <w:ind w:left="5040" w:hanging="360"/>
      </w:pPr>
      <w:rPr>
        <w:rFonts w:ascii="Times New Roman" w:hAnsi="Times New Roman" w:cs="Times New Roman" w:hint="default"/>
      </w:rPr>
    </w:lvl>
    <w:lvl w:ilvl="7">
      <w:start w:val="1"/>
      <w:numFmt w:val="lowerLetter"/>
      <w:lvlText w:val="%8."/>
      <w:lvlJc w:val="left"/>
      <w:pPr>
        <w:ind w:left="5760" w:hanging="360"/>
      </w:pPr>
      <w:rPr>
        <w:rFonts w:ascii="Times New Roman" w:hAnsi="Times New Roman" w:cs="Times New Roman" w:hint="default"/>
      </w:rPr>
    </w:lvl>
    <w:lvl w:ilvl="8">
      <w:start w:val="1"/>
      <w:numFmt w:val="lowerRoman"/>
      <w:lvlText w:val="%9."/>
      <w:lvlJc w:val="right"/>
      <w:pPr>
        <w:ind w:left="6480" w:hanging="180"/>
      </w:pPr>
      <w:rPr>
        <w:rFonts w:ascii="Times New Roman" w:hAnsi="Times New Roman" w:cs="Times New Roman" w:hint="default"/>
      </w:rPr>
    </w:lvl>
  </w:abstractNum>
  <w:abstractNum w:abstractNumId="18" w15:restartNumberingAfterBreak="0">
    <w:nsid w:val="44041789"/>
    <w:multiLevelType w:val="multilevel"/>
    <w:tmpl w:val="44041789"/>
    <w:lvl w:ilvl="0">
      <w:start w:val="1"/>
      <w:numFmt w:val="decimal"/>
      <w:pStyle w:val="List1"/>
      <w:lvlText w:val="%1"/>
      <w:lvlJc w:val="left"/>
      <w:pPr>
        <w:tabs>
          <w:tab w:val="left" w:pos="567"/>
        </w:tabs>
        <w:ind w:left="567" w:hanging="567"/>
      </w:pPr>
      <w:rPr>
        <w:rFonts w:ascii="Calibri" w:hAnsi="Calibri" w:hint="default"/>
        <w:b w:val="0"/>
        <w:i w:val="0"/>
        <w:sz w:val="22"/>
        <w:szCs w:val="22"/>
      </w:rPr>
    </w:lvl>
    <w:lvl w:ilvl="1">
      <w:start w:val="1"/>
      <w:numFmt w:val="lowerLetter"/>
      <w:pStyle w:val="List1indent1"/>
      <w:lvlText w:val="%2."/>
      <w:lvlJc w:val="left"/>
      <w:pPr>
        <w:tabs>
          <w:tab w:val="left" w:pos="1134"/>
        </w:tabs>
        <w:ind w:left="1134" w:hanging="567"/>
      </w:pPr>
      <w:rPr>
        <w:rFonts w:hint="default"/>
      </w:rPr>
    </w:lvl>
    <w:lvl w:ilvl="2">
      <w:start w:val="1"/>
      <w:numFmt w:val="lowerRoman"/>
      <w:pStyle w:val="List1indent2"/>
      <w:lvlText w:val="%3."/>
      <w:lvlJc w:val="left"/>
      <w:pPr>
        <w:tabs>
          <w:tab w:val="left"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 w15:restartNumberingAfterBreak="0">
    <w:nsid w:val="48011C53"/>
    <w:multiLevelType w:val="multilevel"/>
    <w:tmpl w:val="48011C53"/>
    <w:lvl w:ilvl="0">
      <w:start w:val="1"/>
      <w:numFmt w:val="decimal"/>
      <w:pStyle w:val="AnnexFigure"/>
      <w:lvlText w:val="Figure %1"/>
      <w:lvlJc w:val="left"/>
      <w:pPr>
        <w:tabs>
          <w:tab w:val="left" w:pos="1701"/>
        </w:tabs>
        <w:ind w:left="1701" w:hanging="1701"/>
      </w:pPr>
      <w:rPr>
        <w:rFonts w:ascii="Arial" w:hAnsi="Arial" w:hint="default"/>
        <w:b w:val="0"/>
        <w:i/>
        <w:sz w:val="22"/>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0" w15:restartNumberingAfterBreak="0">
    <w:nsid w:val="48D554E7"/>
    <w:multiLevelType w:val="multilevel"/>
    <w:tmpl w:val="48D554E7"/>
    <w:lvl w:ilvl="0">
      <w:start w:val="1"/>
      <w:numFmt w:val="bullet"/>
      <w:pStyle w:val="Bullet1"/>
      <w:lvlText w:val=""/>
      <w:lvlJc w:val="left"/>
      <w:pPr>
        <w:ind w:left="360" w:hanging="360"/>
      </w:pPr>
      <w:rPr>
        <w:rFonts w:ascii="Symbol" w:hAnsi="Symbol" w:hint="default"/>
        <w:color w:val="00558C"/>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1" w15:restartNumberingAfterBreak="0">
    <w:nsid w:val="51B55D23"/>
    <w:multiLevelType w:val="multilevel"/>
    <w:tmpl w:val="51B55D23"/>
    <w:lvl w:ilvl="0">
      <w:start w:val="1"/>
      <w:numFmt w:val="decimal"/>
      <w:pStyle w:val="Table"/>
      <w:lvlText w:val="Table %1"/>
      <w:lvlJc w:val="left"/>
      <w:pPr>
        <w:tabs>
          <w:tab w:val="left" w:pos="1134"/>
        </w:tabs>
        <w:ind w:left="1134" w:hanging="1134"/>
      </w:pPr>
      <w:rPr>
        <w:rFonts w:hint="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2" w15:restartNumberingAfterBreak="0">
    <w:nsid w:val="5EB057A3"/>
    <w:multiLevelType w:val="multilevel"/>
    <w:tmpl w:val="5EB057A3"/>
    <w:lvl w:ilvl="0">
      <w:start w:val="1"/>
      <w:numFmt w:val="decimal"/>
      <w:pStyle w:val="Equation"/>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634C1CBF"/>
    <w:multiLevelType w:val="singleLevel"/>
    <w:tmpl w:val="634C1CBF"/>
    <w:lvl w:ilvl="0">
      <w:start w:val="1"/>
      <w:numFmt w:val="decimal"/>
      <w:pStyle w:val="Figure"/>
      <w:lvlText w:val="Figure %1"/>
      <w:lvlJc w:val="left"/>
      <w:pPr>
        <w:tabs>
          <w:tab w:val="left" w:pos="1134"/>
        </w:tabs>
        <w:ind w:left="1134" w:hanging="1134"/>
      </w:pPr>
      <w:rPr>
        <w:rFonts w:ascii="Arial" w:hAnsi="Arial" w:hint="default"/>
        <w:b w:val="0"/>
        <w:i/>
        <w:sz w:val="22"/>
      </w:rPr>
    </w:lvl>
  </w:abstractNum>
  <w:abstractNum w:abstractNumId="24" w15:restartNumberingAfterBreak="0">
    <w:nsid w:val="67AB4D84"/>
    <w:multiLevelType w:val="multilevel"/>
    <w:tmpl w:val="67AB4D84"/>
    <w:lvl w:ilvl="0">
      <w:start w:val="1"/>
      <w:numFmt w:val="decimal"/>
      <w:pStyle w:val="Heading1"/>
      <w:lvlText w:val="%1."/>
      <w:lvlJc w:val="left"/>
      <w:pPr>
        <w:tabs>
          <w:tab w:val="left" w:pos="0"/>
        </w:tabs>
        <w:ind w:left="709" w:hanging="709"/>
      </w:pPr>
      <w:rPr>
        <w:rFonts w:asciiTheme="minorHAnsi" w:hAnsiTheme="minorHAnsi" w:hint="default"/>
        <w:b/>
        <w:i w:val="0"/>
        <w:color w:val="00558C"/>
        <w:sz w:val="28"/>
      </w:rPr>
    </w:lvl>
    <w:lvl w:ilvl="1">
      <w:start w:val="1"/>
      <w:numFmt w:val="decimal"/>
      <w:pStyle w:val="Heading2"/>
      <w:lvlText w:val="%1.%2."/>
      <w:lvlJc w:val="left"/>
      <w:pPr>
        <w:tabs>
          <w:tab w:val="left" w:pos="0"/>
        </w:tabs>
        <w:ind w:left="851" w:hanging="851"/>
      </w:pPr>
      <w:rPr>
        <w:rFonts w:asciiTheme="minorHAnsi" w:hAnsiTheme="minorHAnsi" w:hint="default"/>
        <w:b/>
        <w:i w:val="0"/>
        <w:color w:val="00558C"/>
        <w:sz w:val="24"/>
      </w:rPr>
    </w:lvl>
    <w:lvl w:ilvl="2">
      <w:start w:val="1"/>
      <w:numFmt w:val="decimal"/>
      <w:pStyle w:val="Heading3"/>
      <w:lvlText w:val="%1.%2.%3."/>
      <w:lvlJc w:val="left"/>
      <w:pPr>
        <w:tabs>
          <w:tab w:val="left" w:pos="0"/>
        </w:tabs>
        <w:ind w:left="992" w:hanging="992"/>
      </w:pPr>
      <w:rPr>
        <w:rFonts w:asciiTheme="minorHAnsi" w:hAnsiTheme="minorHAnsi" w:hint="default"/>
        <w:b/>
        <w:i w:val="0"/>
        <w:color w:val="00558C"/>
        <w:sz w:val="22"/>
      </w:rPr>
    </w:lvl>
    <w:lvl w:ilvl="3">
      <w:start w:val="1"/>
      <w:numFmt w:val="decimal"/>
      <w:pStyle w:val="Heading4"/>
      <w:lvlText w:val="%1.%2.%3.%4."/>
      <w:lvlJc w:val="left"/>
      <w:pPr>
        <w:tabs>
          <w:tab w:val="left" w:pos="0"/>
        </w:tabs>
        <w:ind w:left="1134" w:hanging="1134"/>
      </w:pPr>
      <w:rPr>
        <w:rFonts w:asciiTheme="minorHAnsi" w:hAnsiTheme="minorHAnsi" w:hint="default"/>
        <w:b/>
        <w:i w:val="0"/>
        <w:color w:val="00558C"/>
        <w:sz w:val="22"/>
      </w:rPr>
    </w:lvl>
    <w:lvl w:ilvl="4">
      <w:start w:val="1"/>
      <w:numFmt w:val="decimal"/>
      <w:pStyle w:val="Heading5"/>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5" w15:restartNumberingAfterBreak="0">
    <w:nsid w:val="69E674AF"/>
    <w:multiLevelType w:val="multilevel"/>
    <w:tmpl w:val="69E674AF"/>
    <w:lvl w:ilvl="0">
      <w:start w:val="1"/>
      <w:numFmt w:val="decimal"/>
      <w:pStyle w:val="AnnexTable"/>
      <w:lvlText w:val="Table %1"/>
      <w:lvlJc w:val="left"/>
      <w:pPr>
        <w:tabs>
          <w:tab w:val="left" w:pos="1134"/>
        </w:tabs>
        <w:ind w:left="1134" w:hanging="1134"/>
      </w:pPr>
      <w:rPr>
        <w:rFonts w:ascii="Arial" w:hAnsi="Arial" w:hint="default"/>
        <w:b w:val="0"/>
        <w:i/>
        <w:sz w:val="22"/>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6" w15:restartNumberingAfterBreak="0">
    <w:nsid w:val="6C9C62AB"/>
    <w:multiLevelType w:val="multilevel"/>
    <w:tmpl w:val="6C9C62AB"/>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27" w15:restartNumberingAfterBreak="0">
    <w:nsid w:val="76D64DA6"/>
    <w:multiLevelType w:val="multilevel"/>
    <w:tmpl w:val="76D64DA6"/>
    <w:lvl w:ilvl="0">
      <w:start w:val="1"/>
      <w:numFmt w:val="bullet"/>
      <w:pStyle w:val="Bullet3"/>
      <w:lvlText w:val="o"/>
      <w:lvlJc w:val="left"/>
      <w:pPr>
        <w:ind w:left="1211" w:hanging="360"/>
      </w:pPr>
      <w:rPr>
        <w:rFonts w:ascii="Courier New" w:hAnsi="Courier New" w:cs="Courier New"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28" w15:restartNumberingAfterBreak="0">
    <w:nsid w:val="7AEC736E"/>
    <w:multiLevelType w:val="multilevel"/>
    <w:tmpl w:val="7AEC736E"/>
    <w:lvl w:ilvl="0">
      <w:start w:val="1"/>
      <w:numFmt w:val="decimal"/>
      <w:lvlText w:val="[%1] "/>
      <w:lvlJc w:val="left"/>
      <w:pPr>
        <w:ind w:left="420" w:hanging="420"/>
      </w:pPr>
      <w:rPr>
        <w:rFonts w:hint="eastAsia"/>
      </w:rPr>
    </w:lvl>
    <w:lvl w:ilvl="1">
      <w:numFmt w:val="bullet"/>
      <w:lvlText w:val="-"/>
      <w:lvlJc w:val="left"/>
      <w:pPr>
        <w:ind w:left="780" w:hanging="360"/>
      </w:pPr>
      <w:rPr>
        <w:rFonts w:ascii="Calibri" w:eastAsia="SimSun" w:hAnsi="Calibri" w:cs="Calibri" w:hint="default"/>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9" w15:restartNumberingAfterBreak="0">
    <w:nsid w:val="7BB11B89"/>
    <w:multiLevelType w:val="multilevel"/>
    <w:tmpl w:val="7BB11B89"/>
    <w:lvl w:ilvl="0">
      <w:start w:val="1"/>
      <w:numFmt w:val="bullet"/>
      <w:pStyle w:val="Bullet2"/>
      <w:lvlText w:val=""/>
      <w:lvlJc w:val="left"/>
      <w:pPr>
        <w:ind w:left="851" w:hanging="426"/>
      </w:pPr>
      <w:rPr>
        <w:rFonts w:ascii="Symbol" w:hAnsi="Symbol" w:hint="default"/>
        <w:color w:val="B2C1ED"/>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1579244297">
    <w:abstractNumId w:val="24"/>
  </w:num>
  <w:num w:numId="2" w16cid:durableId="858933462">
    <w:abstractNumId w:val="2"/>
  </w:num>
  <w:num w:numId="3" w16cid:durableId="277226812">
    <w:abstractNumId w:val="5"/>
  </w:num>
  <w:num w:numId="4" w16cid:durableId="754940453">
    <w:abstractNumId w:val="19"/>
  </w:num>
  <w:num w:numId="5" w16cid:durableId="2127112849">
    <w:abstractNumId w:val="3"/>
  </w:num>
  <w:num w:numId="6" w16cid:durableId="1423911251">
    <w:abstractNumId w:val="25"/>
  </w:num>
  <w:num w:numId="7" w16cid:durableId="1076823648">
    <w:abstractNumId w:val="20"/>
  </w:num>
  <w:num w:numId="8" w16cid:durableId="957372758">
    <w:abstractNumId w:val="29"/>
  </w:num>
  <w:num w:numId="9" w16cid:durableId="26492122">
    <w:abstractNumId w:val="27"/>
  </w:num>
  <w:num w:numId="10" w16cid:durableId="1609661259">
    <w:abstractNumId w:val="23"/>
  </w:num>
  <w:num w:numId="11" w16cid:durableId="442266480">
    <w:abstractNumId w:val="18"/>
  </w:num>
  <w:num w:numId="12" w16cid:durableId="405879303">
    <w:abstractNumId w:val="21"/>
  </w:num>
  <w:num w:numId="13" w16cid:durableId="1165510323">
    <w:abstractNumId w:val="16"/>
  </w:num>
  <w:num w:numId="14" w16cid:durableId="798719906">
    <w:abstractNumId w:val="7"/>
  </w:num>
  <w:num w:numId="15" w16cid:durableId="1112820195">
    <w:abstractNumId w:val="4"/>
  </w:num>
  <w:num w:numId="16" w16cid:durableId="70006205">
    <w:abstractNumId w:val="6"/>
  </w:num>
  <w:num w:numId="17" w16cid:durableId="612592919">
    <w:abstractNumId w:val="26"/>
  </w:num>
  <w:num w:numId="18" w16cid:durableId="1751341770">
    <w:abstractNumId w:val="12"/>
  </w:num>
  <w:num w:numId="19" w16cid:durableId="1777863847">
    <w:abstractNumId w:val="13"/>
  </w:num>
  <w:num w:numId="20" w16cid:durableId="1724283029">
    <w:abstractNumId w:val="10"/>
  </w:num>
  <w:num w:numId="21" w16cid:durableId="641810780">
    <w:abstractNumId w:val="9"/>
  </w:num>
  <w:num w:numId="22" w16cid:durableId="2001157152">
    <w:abstractNumId w:val="22"/>
  </w:num>
  <w:num w:numId="23" w16cid:durableId="1334336939">
    <w:abstractNumId w:val="15"/>
  </w:num>
  <w:num w:numId="24" w16cid:durableId="731974850">
    <w:abstractNumId w:val="14"/>
  </w:num>
  <w:num w:numId="25" w16cid:durableId="1245408844">
    <w:abstractNumId w:val="28"/>
  </w:num>
  <w:num w:numId="26" w16cid:durableId="66035711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148323407">
    <w:abstractNumId w:val="1"/>
  </w:num>
  <w:num w:numId="28" w16cid:durableId="1401291782">
    <w:abstractNumId w:val="11"/>
  </w:num>
  <w:num w:numId="29" w16cid:durableId="113906977">
    <w:abstractNumId w:val="0"/>
  </w:num>
  <w:num w:numId="30" w16cid:durableId="84208913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bordersDoNotSurroundHeader/>
  <w:bordersDoNotSurroundFooter/>
  <w:defaultTabStop w:val="720"/>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zG3NDKyALLMTM3NjJV0lIJTi4sz8/NACgxrAXLxrRssAAAA"/>
  </w:docVars>
  <w:rsids>
    <w:rsidRoot w:val="00FE5674"/>
    <w:rsid w:val="D7D7F632"/>
    <w:rsid w:val="E3C53A2C"/>
    <w:rsid w:val="F3D48C51"/>
    <w:rsid w:val="FDF652DD"/>
    <w:rsid w:val="000005D3"/>
    <w:rsid w:val="000049D8"/>
    <w:rsid w:val="00036B9E"/>
    <w:rsid w:val="00037DF4"/>
    <w:rsid w:val="0004700E"/>
    <w:rsid w:val="00057FCA"/>
    <w:rsid w:val="00070C13"/>
    <w:rsid w:val="000715C9"/>
    <w:rsid w:val="00084F33"/>
    <w:rsid w:val="000A77A7"/>
    <w:rsid w:val="000B1707"/>
    <w:rsid w:val="000C1B3E"/>
    <w:rsid w:val="000C349E"/>
    <w:rsid w:val="000F177B"/>
    <w:rsid w:val="00110203"/>
    <w:rsid w:val="00110AE7"/>
    <w:rsid w:val="001241C8"/>
    <w:rsid w:val="00177F4D"/>
    <w:rsid w:val="00180DDA"/>
    <w:rsid w:val="001B2A2D"/>
    <w:rsid w:val="001B737D"/>
    <w:rsid w:val="001C44A3"/>
    <w:rsid w:val="001C77BB"/>
    <w:rsid w:val="001E0E15"/>
    <w:rsid w:val="001F528A"/>
    <w:rsid w:val="001F704E"/>
    <w:rsid w:val="00201722"/>
    <w:rsid w:val="002125B0"/>
    <w:rsid w:val="00221E08"/>
    <w:rsid w:val="00237D7C"/>
    <w:rsid w:val="00243228"/>
    <w:rsid w:val="00251483"/>
    <w:rsid w:val="00255CAA"/>
    <w:rsid w:val="0025741F"/>
    <w:rsid w:val="00264305"/>
    <w:rsid w:val="00286FEF"/>
    <w:rsid w:val="002A0346"/>
    <w:rsid w:val="002A0929"/>
    <w:rsid w:val="002A4487"/>
    <w:rsid w:val="002B49E9"/>
    <w:rsid w:val="002C632E"/>
    <w:rsid w:val="002D3E8B"/>
    <w:rsid w:val="002D4575"/>
    <w:rsid w:val="002D5C0C"/>
    <w:rsid w:val="002E03D1"/>
    <w:rsid w:val="002E6B74"/>
    <w:rsid w:val="002E6FCA"/>
    <w:rsid w:val="003351C4"/>
    <w:rsid w:val="0035243F"/>
    <w:rsid w:val="00356CD0"/>
    <w:rsid w:val="00362CD9"/>
    <w:rsid w:val="003761CA"/>
    <w:rsid w:val="0038049E"/>
    <w:rsid w:val="00380DAF"/>
    <w:rsid w:val="003972CE"/>
    <w:rsid w:val="003B2635"/>
    <w:rsid w:val="003B28F5"/>
    <w:rsid w:val="003B7B7D"/>
    <w:rsid w:val="003C54CB"/>
    <w:rsid w:val="003C7A2A"/>
    <w:rsid w:val="003D25A2"/>
    <w:rsid w:val="003D2DC1"/>
    <w:rsid w:val="003D69D0"/>
    <w:rsid w:val="003F2918"/>
    <w:rsid w:val="003F430E"/>
    <w:rsid w:val="0041088C"/>
    <w:rsid w:val="0041230E"/>
    <w:rsid w:val="00420A38"/>
    <w:rsid w:val="00423853"/>
    <w:rsid w:val="00426DB3"/>
    <w:rsid w:val="00431B19"/>
    <w:rsid w:val="004533B7"/>
    <w:rsid w:val="004661AD"/>
    <w:rsid w:val="004D1D85"/>
    <w:rsid w:val="004D3C3A"/>
    <w:rsid w:val="004E1CD1"/>
    <w:rsid w:val="004F7616"/>
    <w:rsid w:val="0050690E"/>
    <w:rsid w:val="005107EB"/>
    <w:rsid w:val="00521345"/>
    <w:rsid w:val="00526DF0"/>
    <w:rsid w:val="00545CC4"/>
    <w:rsid w:val="00551FFF"/>
    <w:rsid w:val="005607A2"/>
    <w:rsid w:val="0057198B"/>
    <w:rsid w:val="00573CFE"/>
    <w:rsid w:val="005969F2"/>
    <w:rsid w:val="00597FAE"/>
    <w:rsid w:val="005B32A3"/>
    <w:rsid w:val="005C0D44"/>
    <w:rsid w:val="005C566C"/>
    <w:rsid w:val="005C7E69"/>
    <w:rsid w:val="005E262D"/>
    <w:rsid w:val="005F23D3"/>
    <w:rsid w:val="005F7E20"/>
    <w:rsid w:val="00605E43"/>
    <w:rsid w:val="006153BB"/>
    <w:rsid w:val="00635ADD"/>
    <w:rsid w:val="00637047"/>
    <w:rsid w:val="006652C3"/>
    <w:rsid w:val="00691FD0"/>
    <w:rsid w:val="00692148"/>
    <w:rsid w:val="006A1A1E"/>
    <w:rsid w:val="006C5948"/>
    <w:rsid w:val="006E2121"/>
    <w:rsid w:val="006F2A74"/>
    <w:rsid w:val="007118F5"/>
    <w:rsid w:val="00712AA4"/>
    <w:rsid w:val="007146C4"/>
    <w:rsid w:val="00721AA1"/>
    <w:rsid w:val="00724B67"/>
    <w:rsid w:val="007547F8"/>
    <w:rsid w:val="00765622"/>
    <w:rsid w:val="00770B6C"/>
    <w:rsid w:val="00774730"/>
    <w:rsid w:val="00783FEA"/>
    <w:rsid w:val="007926DC"/>
    <w:rsid w:val="007A395D"/>
    <w:rsid w:val="007C346C"/>
    <w:rsid w:val="007D63E3"/>
    <w:rsid w:val="0080294B"/>
    <w:rsid w:val="0082480E"/>
    <w:rsid w:val="00850293"/>
    <w:rsid w:val="00850491"/>
    <w:rsid w:val="00851373"/>
    <w:rsid w:val="00851BA6"/>
    <w:rsid w:val="0085654D"/>
    <w:rsid w:val="00861160"/>
    <w:rsid w:val="00861801"/>
    <w:rsid w:val="0086654F"/>
    <w:rsid w:val="008702A8"/>
    <w:rsid w:val="0087239B"/>
    <w:rsid w:val="008869BE"/>
    <w:rsid w:val="00892CA4"/>
    <w:rsid w:val="008A356F"/>
    <w:rsid w:val="008A3ECA"/>
    <w:rsid w:val="008A4653"/>
    <w:rsid w:val="008A4717"/>
    <w:rsid w:val="008A50CC"/>
    <w:rsid w:val="008D1694"/>
    <w:rsid w:val="008D79CB"/>
    <w:rsid w:val="008E28CC"/>
    <w:rsid w:val="008E3EAB"/>
    <w:rsid w:val="008F07BC"/>
    <w:rsid w:val="00904066"/>
    <w:rsid w:val="0092692B"/>
    <w:rsid w:val="00943E9C"/>
    <w:rsid w:val="00953F4D"/>
    <w:rsid w:val="00960BB8"/>
    <w:rsid w:val="00960DE5"/>
    <w:rsid w:val="00964F5C"/>
    <w:rsid w:val="00973B57"/>
    <w:rsid w:val="009831C0"/>
    <w:rsid w:val="009874F9"/>
    <w:rsid w:val="0099161D"/>
    <w:rsid w:val="009C5F41"/>
    <w:rsid w:val="00A01B17"/>
    <w:rsid w:val="00A0389B"/>
    <w:rsid w:val="00A16EB0"/>
    <w:rsid w:val="00A26017"/>
    <w:rsid w:val="00A446C9"/>
    <w:rsid w:val="00A56C33"/>
    <w:rsid w:val="00A635D6"/>
    <w:rsid w:val="00A72757"/>
    <w:rsid w:val="00A800A9"/>
    <w:rsid w:val="00A8553A"/>
    <w:rsid w:val="00A93AED"/>
    <w:rsid w:val="00AE1319"/>
    <w:rsid w:val="00AE34BB"/>
    <w:rsid w:val="00B0084A"/>
    <w:rsid w:val="00B0520E"/>
    <w:rsid w:val="00B226F2"/>
    <w:rsid w:val="00B274DF"/>
    <w:rsid w:val="00B351F6"/>
    <w:rsid w:val="00B56BDF"/>
    <w:rsid w:val="00B65812"/>
    <w:rsid w:val="00B661C7"/>
    <w:rsid w:val="00B80530"/>
    <w:rsid w:val="00B85CD6"/>
    <w:rsid w:val="00B87B22"/>
    <w:rsid w:val="00B90A27"/>
    <w:rsid w:val="00B93C77"/>
    <w:rsid w:val="00B9554D"/>
    <w:rsid w:val="00BA4DA9"/>
    <w:rsid w:val="00BB2B9F"/>
    <w:rsid w:val="00BB7D9E"/>
    <w:rsid w:val="00BC2334"/>
    <w:rsid w:val="00BD3CB8"/>
    <w:rsid w:val="00BD4E6F"/>
    <w:rsid w:val="00BE700D"/>
    <w:rsid w:val="00BF32F0"/>
    <w:rsid w:val="00BF4DCE"/>
    <w:rsid w:val="00C02DDD"/>
    <w:rsid w:val="00C05CE5"/>
    <w:rsid w:val="00C15BDF"/>
    <w:rsid w:val="00C52A4D"/>
    <w:rsid w:val="00C6171E"/>
    <w:rsid w:val="00C865DF"/>
    <w:rsid w:val="00CA6F2C"/>
    <w:rsid w:val="00CC79CE"/>
    <w:rsid w:val="00CF1871"/>
    <w:rsid w:val="00D019CE"/>
    <w:rsid w:val="00D1133E"/>
    <w:rsid w:val="00D17A34"/>
    <w:rsid w:val="00D26628"/>
    <w:rsid w:val="00D332B3"/>
    <w:rsid w:val="00D423E5"/>
    <w:rsid w:val="00D55207"/>
    <w:rsid w:val="00D60825"/>
    <w:rsid w:val="00D81801"/>
    <w:rsid w:val="00D92B45"/>
    <w:rsid w:val="00D95962"/>
    <w:rsid w:val="00DC389B"/>
    <w:rsid w:val="00DE2FEE"/>
    <w:rsid w:val="00E00BE9"/>
    <w:rsid w:val="00E04761"/>
    <w:rsid w:val="00E22A11"/>
    <w:rsid w:val="00E31E5C"/>
    <w:rsid w:val="00E44DD2"/>
    <w:rsid w:val="00E558C3"/>
    <w:rsid w:val="00E55927"/>
    <w:rsid w:val="00E912A6"/>
    <w:rsid w:val="00EA4844"/>
    <w:rsid w:val="00EA4D9C"/>
    <w:rsid w:val="00EA5A97"/>
    <w:rsid w:val="00EB75EE"/>
    <w:rsid w:val="00ED5759"/>
    <w:rsid w:val="00EE4C1D"/>
    <w:rsid w:val="00EF3685"/>
    <w:rsid w:val="00F04350"/>
    <w:rsid w:val="00F06F83"/>
    <w:rsid w:val="00F133DB"/>
    <w:rsid w:val="00F159EB"/>
    <w:rsid w:val="00F25BF4"/>
    <w:rsid w:val="00F267DB"/>
    <w:rsid w:val="00F46F6F"/>
    <w:rsid w:val="00F60608"/>
    <w:rsid w:val="00F62217"/>
    <w:rsid w:val="00F71ACC"/>
    <w:rsid w:val="00FB17A9"/>
    <w:rsid w:val="00FB527C"/>
    <w:rsid w:val="00FB6F75"/>
    <w:rsid w:val="00FC0EB3"/>
    <w:rsid w:val="00FD675E"/>
    <w:rsid w:val="00FE5674"/>
    <w:rsid w:val="1DF948CD"/>
    <w:rsid w:val="296C73C0"/>
    <w:rsid w:val="45600B65"/>
    <w:rsid w:val="4D1C358C"/>
    <w:rsid w:val="564547AD"/>
    <w:rsid w:val="5EBB0495"/>
    <w:rsid w:val="5FE74C3A"/>
    <w:rsid w:val="70FE1CF5"/>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30ED42C"/>
  <w15:docId w15:val="{000D6C34-B3C0-4239-8BDF-2EBAB73ACD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SimSun" w:hAnsi="Calibri" w:cs="Times New Roman"/>
        <w:lang w:val="en-GB" w:eastAsia="en-GB" w:bidi="ar-SA"/>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unhideWhenUsed="1" w:qFormat="1"/>
    <w:lsdException w:name="toc 4" w:uiPriority="39" w:unhideWhenUsed="1" w:qFormat="1"/>
    <w:lsdException w:name="toc 5" w:uiPriority="39" w:qFormat="1"/>
    <w:lsdException w:name="toc 6" w:uiPriority="0" w:qFormat="1"/>
    <w:lsdException w:name="toc 7" w:uiPriority="0" w:qFormat="1"/>
    <w:lsdException w:name="toc 8" w:uiPriority="0" w:qFormat="1"/>
    <w:lsdException w:name="toc 9" w:uiPriority="0" w:qFormat="1"/>
    <w:lsdException w:name="Normal Indent" w:semiHidden="1" w:unhideWhenUsed="1"/>
    <w:lsdException w:name="footnote text" w:unhideWhenUsed="1" w:qFormat="1"/>
    <w:lsdException w:name="annotation text" w:uiPriority="0" w:unhideWhenUsed="1" w:qFormat="1"/>
    <w:lsdException w:name="header" w:uiPriority="0" w:qFormat="1"/>
    <w:lsdException w:name="footer" w:uiPriority="0" w:qFormat="1"/>
    <w:lsdException w:name="index heading" w:semiHidden="1" w:unhideWhenUsed="1"/>
    <w:lsdException w:name="caption" w:uiPriority="35" w:qFormat="1"/>
    <w:lsdException w:name="table of figures" w:qFormat="1"/>
    <w:lsdException w:name="envelope address" w:semiHidden="1" w:unhideWhenUsed="1"/>
    <w:lsdException w:name="envelope return" w:semiHidden="1" w:unhideWhenUsed="1"/>
    <w:lsdException w:name="footnote reference" w:qFormat="1"/>
    <w:lsdException w:name="annotation reference" w:uiPriority="0"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qFormat="1"/>
    <w:lsdException w:name="List Bullet" w:semiHidden="1" w:uiPriority="0" w:unhideWhenUsed="1"/>
    <w:lsdException w:name="List Number" w:semiHidden="1" w:uiPriority="0"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unhideWhenUsed="1" w:qFormat="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unhideWhenUsed="1"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uiPriority="0" w:qFormat="1"/>
    <w:lsdException w:name="Body Text Indent 3" w:semiHidden="1" w:uiPriority="0" w:unhideWhenUsed="1" w:qFormat="1"/>
    <w:lsdException w:name="Block Text" w:semiHidden="1" w:unhideWhenUsed="1"/>
    <w:lsdException w:name="Hyperlink" w:unhideWhenUsed="1" w:qFormat="1"/>
    <w:lsdException w:name="FollowedHyperlink" w:uiPriority="0" w:qFormat="1"/>
    <w:lsdException w:name="Strong" w:uiPriority="22"/>
    <w:lsdException w:name="Emphasis" w:uiPriority="0" w:qFormat="1"/>
    <w:lsdException w:name="Document Map" w:uiPriority="0"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uiPriority="0" w:qFormat="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Grid" w:uiPriority="59" w:qFormat="1"/>
    <w:lsdException w:name="Table Theme"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qFormat="1"/>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16" w:lineRule="atLeast"/>
    </w:pPr>
    <w:rPr>
      <w:rFonts w:asciiTheme="minorHAnsi" w:eastAsiaTheme="minorHAnsi" w:hAnsiTheme="minorHAnsi" w:cstheme="minorBidi"/>
      <w:sz w:val="18"/>
      <w:szCs w:val="22"/>
      <w:lang w:eastAsia="en-US"/>
    </w:rPr>
  </w:style>
  <w:style w:type="paragraph" w:styleId="Heading1">
    <w:name w:val="heading 1"/>
    <w:next w:val="BodyText"/>
    <w:link w:val="Heading1Char"/>
    <w:qFormat/>
    <w:pPr>
      <w:keepNext/>
      <w:keepLines/>
      <w:numPr>
        <w:numId w:val="1"/>
      </w:numPr>
      <w:spacing w:before="240" w:after="200" w:line="240" w:lineRule="atLeast"/>
      <w:outlineLvl w:val="0"/>
    </w:pPr>
    <w:rPr>
      <w:rFonts w:eastAsiaTheme="majorEastAsia" w:cstheme="majorBidi"/>
      <w:b/>
      <w:bCs/>
      <w:caps/>
      <w:color w:val="00558C"/>
      <w:sz w:val="28"/>
      <w:szCs w:val="24"/>
      <w:lang w:eastAsia="en-US"/>
    </w:rPr>
  </w:style>
  <w:style w:type="paragraph" w:styleId="Heading2">
    <w:name w:val="heading 2"/>
    <w:basedOn w:val="Heading1"/>
    <w:next w:val="BodyText"/>
    <w:link w:val="Heading2Char"/>
    <w:qFormat/>
    <w:pPr>
      <w:numPr>
        <w:ilvl w:val="1"/>
      </w:numPr>
      <w:ind w:right="709"/>
      <w:outlineLvl w:val="1"/>
    </w:pPr>
    <w:rPr>
      <w:bCs w:val="0"/>
      <w:sz w:val="24"/>
    </w:rPr>
  </w:style>
  <w:style w:type="paragraph" w:styleId="Heading3">
    <w:name w:val="heading 3"/>
    <w:basedOn w:val="Heading2"/>
    <w:next w:val="BodyText"/>
    <w:link w:val="Heading3Char"/>
    <w:qFormat/>
    <w:pPr>
      <w:numPr>
        <w:ilvl w:val="2"/>
      </w:numPr>
      <w:spacing w:before="120" w:after="120"/>
      <w:ind w:right="851"/>
      <w:outlineLvl w:val="2"/>
    </w:pPr>
    <w:rPr>
      <w:bCs/>
      <w:caps w:val="0"/>
      <w:smallCaps/>
    </w:rPr>
  </w:style>
  <w:style w:type="paragraph" w:styleId="Heading4">
    <w:name w:val="heading 4"/>
    <w:basedOn w:val="Heading3"/>
    <w:next w:val="BodyText"/>
    <w:link w:val="Heading4Char"/>
    <w:qFormat/>
    <w:pPr>
      <w:numPr>
        <w:ilvl w:val="3"/>
      </w:numPr>
      <w:ind w:right="992"/>
      <w:outlineLvl w:val="3"/>
    </w:pPr>
    <w:rPr>
      <w:bCs w:val="0"/>
      <w:iCs/>
      <w:smallCaps w:val="0"/>
      <w:sz w:val="22"/>
    </w:rPr>
  </w:style>
  <w:style w:type="paragraph" w:styleId="Heading5">
    <w:name w:val="heading 5"/>
    <w:basedOn w:val="Heading4"/>
    <w:next w:val="Normal"/>
    <w:link w:val="Heading5Char"/>
    <w:qFormat/>
    <w:pPr>
      <w:numPr>
        <w:ilvl w:val="4"/>
      </w:numPr>
      <w:spacing w:before="200"/>
      <w:ind w:left="1701" w:hanging="1701"/>
      <w:outlineLvl w:val="4"/>
    </w:pPr>
    <w:rPr>
      <w:b w:val="0"/>
    </w:rPr>
  </w:style>
  <w:style w:type="paragraph" w:styleId="Heading6">
    <w:name w:val="heading 6"/>
    <w:basedOn w:val="Normal"/>
    <w:next w:val="Normal"/>
    <w:link w:val="Heading6Char"/>
    <w:qFormat/>
    <w:pPr>
      <w:keepNext/>
      <w:keepLines/>
      <w:spacing w:before="200"/>
      <w:outlineLvl w:val="5"/>
    </w:pPr>
    <w:rPr>
      <w:rFonts w:asciiTheme="majorHAnsi" w:eastAsiaTheme="majorEastAsia" w:hAnsiTheme="majorHAnsi" w:cstheme="majorBidi"/>
      <w:i/>
      <w:iCs/>
      <w:color w:val="244061" w:themeColor="accent1" w:themeShade="80"/>
    </w:rPr>
  </w:style>
  <w:style w:type="paragraph" w:styleId="Heading7">
    <w:name w:val="heading 7"/>
    <w:basedOn w:val="Normal"/>
    <w:next w:val="Normal"/>
    <w:link w:val="Heading7Char"/>
    <w:qFormat/>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qFormat/>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qFormat/>
    <w:pPr>
      <w:spacing w:after="120"/>
      <w:jc w:val="both"/>
    </w:pPr>
    <w:rPr>
      <w:sz w:val="22"/>
    </w:rPr>
  </w:style>
  <w:style w:type="paragraph" w:styleId="TOC7">
    <w:name w:val="toc 7"/>
    <w:basedOn w:val="Normal"/>
    <w:next w:val="Normal"/>
    <w:qFormat/>
    <w:pPr>
      <w:spacing w:line="240" w:lineRule="auto"/>
      <w:ind w:left="1200"/>
    </w:pPr>
    <w:rPr>
      <w:rFonts w:ascii="Arial" w:eastAsia="Times New Roman" w:hAnsi="Arial" w:cs="Times New Roman"/>
      <w:sz w:val="20"/>
      <w:szCs w:val="20"/>
    </w:rPr>
  </w:style>
  <w:style w:type="paragraph" w:styleId="ListNumber">
    <w:name w:val="List Number"/>
    <w:basedOn w:val="Normal"/>
    <w:semiHidden/>
    <w:qFormat/>
    <w:pPr>
      <w:numPr>
        <w:numId w:val="2"/>
      </w:numPr>
      <w:contextualSpacing/>
    </w:pPr>
  </w:style>
  <w:style w:type="paragraph" w:styleId="Caption">
    <w:name w:val="caption"/>
    <w:basedOn w:val="Normal"/>
    <w:next w:val="Normal"/>
    <w:uiPriority w:val="35"/>
    <w:qFormat/>
    <w:rPr>
      <w:b/>
      <w:bCs/>
      <w:i/>
      <w:color w:val="575756"/>
      <w:sz w:val="22"/>
      <w:u w:val="single"/>
    </w:rPr>
  </w:style>
  <w:style w:type="paragraph" w:styleId="DocumentMap">
    <w:name w:val="Document Map"/>
    <w:basedOn w:val="Normal"/>
    <w:link w:val="DocumentMapChar"/>
    <w:qFormat/>
    <w:pPr>
      <w:shd w:val="clear" w:color="auto" w:fill="000080"/>
      <w:spacing w:line="240" w:lineRule="auto"/>
    </w:pPr>
    <w:rPr>
      <w:rFonts w:ascii="Tahoma" w:eastAsia="Times New Roman" w:hAnsi="Tahoma" w:cs="Times New Roman"/>
      <w:sz w:val="20"/>
      <w:szCs w:val="24"/>
      <w:lang w:val="de-DE" w:eastAsia="de-DE"/>
    </w:rPr>
  </w:style>
  <w:style w:type="paragraph" w:styleId="CommentText">
    <w:name w:val="annotation text"/>
    <w:basedOn w:val="Normal"/>
    <w:link w:val="CommentTextChar"/>
    <w:unhideWhenUsed/>
    <w:qFormat/>
    <w:pPr>
      <w:spacing w:line="240" w:lineRule="auto"/>
    </w:pPr>
    <w:rPr>
      <w:sz w:val="24"/>
      <w:szCs w:val="24"/>
    </w:rPr>
  </w:style>
  <w:style w:type="paragraph" w:styleId="BodyTextIndent">
    <w:name w:val="Body Text Indent"/>
    <w:basedOn w:val="Normal"/>
    <w:link w:val="BodyTextIndentChar"/>
    <w:qFormat/>
    <w:pPr>
      <w:spacing w:after="120"/>
      <w:ind w:left="567"/>
    </w:pPr>
  </w:style>
  <w:style w:type="paragraph" w:styleId="ListNumber3">
    <w:name w:val="List Number 3"/>
    <w:basedOn w:val="Normal"/>
    <w:uiPriority w:val="99"/>
    <w:unhideWhenUsed/>
    <w:qFormat/>
    <w:pPr>
      <w:contextualSpacing/>
    </w:pPr>
  </w:style>
  <w:style w:type="paragraph" w:styleId="TOC5">
    <w:name w:val="toc 5"/>
    <w:basedOn w:val="Normal"/>
    <w:next w:val="Normal"/>
    <w:uiPriority w:val="39"/>
    <w:qFormat/>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TOC3">
    <w:name w:val="toc 3"/>
    <w:basedOn w:val="Normal"/>
    <w:next w:val="Normal"/>
    <w:uiPriority w:val="39"/>
    <w:unhideWhenUsed/>
    <w:qFormat/>
    <w:pPr>
      <w:tabs>
        <w:tab w:val="right" w:leader="dot" w:pos="9781"/>
      </w:tabs>
      <w:spacing w:after="60"/>
      <w:ind w:left="1134" w:hanging="709"/>
    </w:pPr>
    <w:rPr>
      <w:color w:val="00558C"/>
    </w:rPr>
  </w:style>
  <w:style w:type="paragraph" w:styleId="TOC8">
    <w:name w:val="toc 8"/>
    <w:basedOn w:val="Normal"/>
    <w:next w:val="Normal"/>
    <w:qFormat/>
    <w:pPr>
      <w:spacing w:line="240" w:lineRule="auto"/>
      <w:ind w:left="1440"/>
    </w:pPr>
    <w:rPr>
      <w:rFonts w:ascii="Arial" w:eastAsia="Times New Roman" w:hAnsi="Arial" w:cs="Times New Roman"/>
      <w:sz w:val="20"/>
      <w:szCs w:val="20"/>
    </w:rPr>
  </w:style>
  <w:style w:type="paragraph" w:styleId="BodyTextIndent2">
    <w:name w:val="Body Text Indent 2"/>
    <w:basedOn w:val="Normal"/>
    <w:link w:val="BodyTextIndent2Char"/>
    <w:qFormat/>
    <w:pPr>
      <w:spacing w:after="120"/>
      <w:ind w:left="1134"/>
      <w:jc w:val="both"/>
    </w:pPr>
    <w:rPr>
      <w:lang w:eastAsia="de-DE"/>
    </w:rPr>
  </w:style>
  <w:style w:type="paragraph" w:styleId="BalloonText">
    <w:name w:val="Balloon Text"/>
    <w:basedOn w:val="Normal"/>
    <w:link w:val="BalloonTextChar"/>
    <w:qFormat/>
    <w:pPr>
      <w:spacing w:line="240" w:lineRule="auto"/>
    </w:pPr>
    <w:rPr>
      <w:rFonts w:ascii="Tahoma" w:hAnsi="Tahoma" w:cs="Tahoma"/>
      <w:sz w:val="16"/>
      <w:szCs w:val="16"/>
    </w:rPr>
  </w:style>
  <w:style w:type="paragraph" w:styleId="Footer">
    <w:name w:val="footer"/>
    <w:link w:val="FooterChar"/>
    <w:qFormat/>
    <w:pPr>
      <w:spacing w:line="240" w:lineRule="exact"/>
    </w:pPr>
    <w:rPr>
      <w:rFonts w:asciiTheme="minorHAnsi" w:eastAsiaTheme="minorHAnsi" w:hAnsiTheme="minorHAnsi" w:cstheme="minorBidi"/>
      <w:szCs w:val="22"/>
      <w:lang w:eastAsia="en-US"/>
    </w:rPr>
  </w:style>
  <w:style w:type="paragraph" w:styleId="Header">
    <w:name w:val="header"/>
    <w:link w:val="HeaderChar"/>
    <w:qFormat/>
    <w:pPr>
      <w:spacing w:line="240" w:lineRule="exact"/>
    </w:pPr>
    <w:rPr>
      <w:rFonts w:asciiTheme="minorHAnsi" w:eastAsiaTheme="minorHAnsi" w:hAnsiTheme="minorHAnsi" w:cstheme="minorBidi"/>
      <w:szCs w:val="22"/>
      <w:lang w:eastAsia="en-US"/>
    </w:rPr>
  </w:style>
  <w:style w:type="paragraph" w:styleId="TOC1">
    <w:name w:val="toc 1"/>
    <w:basedOn w:val="Normal"/>
    <w:next w:val="Normal"/>
    <w:uiPriority w:val="39"/>
    <w:qFormat/>
    <w:pPr>
      <w:tabs>
        <w:tab w:val="right" w:leader="dot" w:pos="9781"/>
      </w:tabs>
      <w:spacing w:after="40" w:line="300" w:lineRule="atLeast"/>
      <w:ind w:left="425" w:right="425" w:hanging="425"/>
    </w:pPr>
    <w:rPr>
      <w:b/>
      <w:caps/>
      <w:color w:val="4F81BD" w:themeColor="accent1"/>
      <w:sz w:val="22"/>
    </w:rPr>
  </w:style>
  <w:style w:type="paragraph" w:styleId="TOC4">
    <w:name w:val="toc 4"/>
    <w:basedOn w:val="Normal"/>
    <w:next w:val="Normal"/>
    <w:uiPriority w:val="39"/>
    <w:unhideWhenUsed/>
    <w:qFormat/>
    <w:pPr>
      <w:tabs>
        <w:tab w:val="right" w:leader="dot" w:pos="9781"/>
        <w:tab w:val="right" w:leader="dot" w:pos="10195"/>
      </w:tabs>
      <w:ind w:left="1418" w:right="425" w:hanging="1418"/>
    </w:pPr>
    <w:rPr>
      <w:b/>
      <w:caps/>
      <w:color w:val="00558C"/>
      <w:sz w:val="22"/>
    </w:rPr>
  </w:style>
  <w:style w:type="paragraph" w:styleId="Subtitle">
    <w:name w:val="Subtitle"/>
    <w:basedOn w:val="Normal"/>
    <w:link w:val="SubtitleChar"/>
    <w:qFormat/>
    <w:pPr>
      <w:spacing w:after="60"/>
      <w:jc w:val="center"/>
      <w:outlineLvl w:val="1"/>
    </w:pPr>
    <w:rPr>
      <w:rFonts w:cs="Arial"/>
    </w:rPr>
  </w:style>
  <w:style w:type="paragraph" w:styleId="List">
    <w:name w:val="List"/>
    <w:basedOn w:val="Normal"/>
    <w:uiPriority w:val="99"/>
    <w:unhideWhenUsed/>
    <w:qFormat/>
    <w:pPr>
      <w:ind w:left="360" w:hanging="360"/>
      <w:contextualSpacing/>
    </w:pPr>
    <w:rPr>
      <w:sz w:val="22"/>
    </w:rPr>
  </w:style>
  <w:style w:type="paragraph" w:styleId="FootnoteText">
    <w:name w:val="footnote text"/>
    <w:basedOn w:val="Normal"/>
    <w:link w:val="FootnoteTextChar"/>
    <w:uiPriority w:val="99"/>
    <w:unhideWhenUsed/>
    <w:qFormat/>
    <w:pPr>
      <w:tabs>
        <w:tab w:val="left" w:pos="425"/>
      </w:tabs>
      <w:spacing w:line="240" w:lineRule="auto"/>
      <w:ind w:left="425" w:hanging="425"/>
    </w:pPr>
    <w:rPr>
      <w:szCs w:val="24"/>
      <w:vertAlign w:val="superscript"/>
    </w:rPr>
  </w:style>
  <w:style w:type="paragraph" w:styleId="TOC6">
    <w:name w:val="toc 6"/>
    <w:basedOn w:val="Normal"/>
    <w:next w:val="Normal"/>
    <w:qFormat/>
    <w:pPr>
      <w:spacing w:line="240" w:lineRule="auto"/>
      <w:ind w:left="960"/>
    </w:pPr>
    <w:rPr>
      <w:rFonts w:ascii="Arial" w:eastAsia="Times New Roman" w:hAnsi="Arial" w:cs="Times New Roman"/>
      <w:sz w:val="20"/>
      <w:szCs w:val="20"/>
    </w:rPr>
  </w:style>
  <w:style w:type="paragraph" w:styleId="BodyTextIndent3">
    <w:name w:val="Body Text Indent 3"/>
    <w:basedOn w:val="Normal"/>
    <w:link w:val="BodyTextIndent3Char"/>
    <w:semiHidden/>
    <w:unhideWhenUsed/>
    <w:qFormat/>
    <w:pPr>
      <w:spacing w:after="120"/>
      <w:ind w:left="360"/>
    </w:pPr>
    <w:rPr>
      <w:sz w:val="16"/>
      <w:szCs w:val="16"/>
    </w:rPr>
  </w:style>
  <w:style w:type="paragraph" w:styleId="TableofFigures">
    <w:name w:val="table of figures"/>
    <w:basedOn w:val="Normal"/>
    <w:next w:val="Normal"/>
    <w:uiPriority w:val="99"/>
    <w:qFormat/>
    <w:pPr>
      <w:tabs>
        <w:tab w:val="right" w:leader="dot" w:pos="9781"/>
      </w:tabs>
      <w:spacing w:after="60"/>
      <w:ind w:left="1276" w:right="425" w:hanging="1276"/>
    </w:pPr>
    <w:rPr>
      <w:i/>
      <w:color w:val="00558C"/>
      <w:sz w:val="22"/>
    </w:rPr>
  </w:style>
  <w:style w:type="paragraph" w:styleId="TOC2">
    <w:name w:val="toc 2"/>
    <w:basedOn w:val="Normal"/>
    <w:next w:val="Normal"/>
    <w:uiPriority w:val="39"/>
    <w:qFormat/>
    <w:pPr>
      <w:tabs>
        <w:tab w:val="right" w:leader="dot" w:pos="9781"/>
      </w:tabs>
      <w:spacing w:after="40" w:line="300" w:lineRule="atLeast"/>
      <w:ind w:left="709" w:right="425" w:hanging="709"/>
    </w:pPr>
    <w:rPr>
      <w:color w:val="4F81BD" w:themeColor="accent1"/>
      <w:sz w:val="22"/>
    </w:rPr>
  </w:style>
  <w:style w:type="paragraph" w:styleId="TOC9">
    <w:name w:val="toc 9"/>
    <w:basedOn w:val="Normal"/>
    <w:next w:val="Normal"/>
    <w:qFormat/>
    <w:pPr>
      <w:spacing w:line="240" w:lineRule="auto"/>
      <w:ind w:left="1680"/>
    </w:pPr>
    <w:rPr>
      <w:rFonts w:ascii="Arial" w:eastAsia="Times New Roman" w:hAnsi="Arial" w:cs="Times New Roman"/>
      <w:sz w:val="20"/>
      <w:szCs w:val="20"/>
    </w:rPr>
  </w:style>
  <w:style w:type="paragraph" w:styleId="NormalWeb">
    <w:name w:val="Normal (Web)"/>
    <w:basedOn w:val="Normal"/>
    <w:uiPriority w:val="99"/>
    <w:qFormat/>
    <w:pPr>
      <w:spacing w:line="240" w:lineRule="auto"/>
    </w:pPr>
    <w:rPr>
      <w:rFonts w:ascii="Arial" w:eastAsia="Times New Roman" w:hAnsi="Arial" w:cs="Times New Roman"/>
      <w:sz w:val="22"/>
      <w:szCs w:val="24"/>
    </w:rPr>
  </w:style>
  <w:style w:type="paragraph" w:styleId="Index1">
    <w:name w:val="index 1"/>
    <w:basedOn w:val="Normal"/>
    <w:next w:val="Normal"/>
    <w:semiHidden/>
    <w:unhideWhenUsed/>
    <w:qFormat/>
    <w:pPr>
      <w:spacing w:line="240" w:lineRule="auto"/>
      <w:ind w:left="180" w:hanging="180"/>
    </w:pPr>
  </w:style>
  <w:style w:type="paragraph" w:styleId="Title">
    <w:name w:val="Title"/>
    <w:basedOn w:val="Normal"/>
    <w:link w:val="TitleChar"/>
    <w:qFormat/>
    <w:pPr>
      <w:spacing w:before="180" w:after="240" w:line="240" w:lineRule="auto"/>
      <w:jc w:val="center"/>
      <w:outlineLvl w:val="0"/>
    </w:pPr>
    <w:rPr>
      <w:rFonts w:ascii="Arial Bold" w:eastAsia="Times New Roman" w:hAnsi="Arial Bold" w:cs="Arial"/>
      <w:b/>
      <w:bCs/>
      <w:caps/>
      <w:color w:val="00558C"/>
      <w:kern w:val="28"/>
      <w:sz w:val="28"/>
      <w:szCs w:val="32"/>
      <w:lang w:eastAsia="en-GB"/>
    </w:rPr>
  </w:style>
  <w:style w:type="paragraph" w:styleId="CommentSubject">
    <w:name w:val="annotation subject"/>
    <w:basedOn w:val="CommentText"/>
    <w:next w:val="CommentText"/>
    <w:link w:val="CommentSubjectChar"/>
    <w:unhideWhenUsed/>
    <w:qFormat/>
    <w:rPr>
      <w:b/>
      <w:bCs/>
    </w:rPr>
  </w:style>
  <w:style w:type="table" w:styleId="TableGrid">
    <w:name w:val="Table Grid"/>
    <w:basedOn w:val="TableNormal"/>
    <w:uiPriority w:val="59"/>
    <w:qFormat/>
    <w:rPr>
      <w:rFonts w:asciiTheme="minorHAnsi" w:eastAsiaTheme="minorHAnsi" w:hAnsiTheme="minorHAnsi" w:cstheme="minorBidi"/>
      <w:sz w:val="22"/>
      <w:szCs w:val="22"/>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table" w:styleId="MediumShading1">
    <w:name w:val="Medium Shading 1"/>
    <w:basedOn w:val="TableNormal"/>
    <w:uiPriority w:val="63"/>
    <w:qFormat/>
    <w:rPr>
      <w:rFonts w:asciiTheme="minorHAnsi" w:eastAsiaTheme="minorHAnsi" w:hAnsiTheme="minorHAnsi" w:cstheme="minorBidi"/>
      <w:sz w:val="22"/>
      <w:szCs w:val="22"/>
      <w:lang w:val="fr-FR" w:eastAsia="en-US"/>
    </w:rPr>
    <w:tblPr>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auto"/>
        </w:tcBorders>
        <w:shd w:val="clear" w:color="auto" w:fill="C0504D"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auto"/>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auto"/>
          <w:tl2br w:val="nil"/>
          <w:tr2bl w:val="nil"/>
        </w:tcBorders>
        <w:shd w:val="clear" w:color="auto" w:fill="F2DBDB" w:themeFill="accent2" w:themeFillTint="33"/>
      </w:tcPr>
    </w:tblStylePr>
  </w:style>
  <w:style w:type="character" w:styleId="PageNumber">
    <w:name w:val="page number"/>
    <w:qFormat/>
    <w:rPr>
      <w:rFonts w:asciiTheme="minorHAnsi" w:hAnsiTheme="minorHAnsi"/>
      <w:sz w:val="15"/>
    </w:rPr>
  </w:style>
  <w:style w:type="character" w:styleId="FollowedHyperlink">
    <w:name w:val="FollowedHyperlink"/>
    <w:qFormat/>
    <w:rPr>
      <w:color w:val="800080"/>
      <w:u w:val="single"/>
    </w:rPr>
  </w:style>
  <w:style w:type="character" w:styleId="Emphasis">
    <w:name w:val="Emphasis"/>
    <w:qFormat/>
    <w:rPr>
      <w:i/>
      <w:iCs/>
    </w:rPr>
  </w:style>
  <w:style w:type="character" w:styleId="Hyperlink">
    <w:name w:val="Hyperlink"/>
    <w:basedOn w:val="DefaultParagraphFont"/>
    <w:uiPriority w:val="99"/>
    <w:unhideWhenUsed/>
    <w:qFormat/>
    <w:rPr>
      <w:color w:val="4F81BD" w:themeColor="accent1"/>
      <w:u w:val="single"/>
    </w:rPr>
  </w:style>
  <w:style w:type="character" w:styleId="CommentReference">
    <w:name w:val="annotation reference"/>
    <w:basedOn w:val="DefaultParagraphFont"/>
    <w:unhideWhenUsed/>
    <w:qFormat/>
    <w:rPr>
      <w:sz w:val="18"/>
      <w:szCs w:val="18"/>
      <w:lang w:val="en-GB"/>
    </w:rPr>
  </w:style>
  <w:style w:type="character" w:styleId="HTMLCite">
    <w:name w:val="HTML Cite"/>
    <w:qFormat/>
    <w:rPr>
      <w:i/>
      <w:iCs/>
    </w:rPr>
  </w:style>
  <w:style w:type="character" w:styleId="FootnoteReference">
    <w:name w:val="footnote reference"/>
    <w:uiPriority w:val="99"/>
    <w:qFormat/>
    <w:rPr>
      <w:rFonts w:asciiTheme="minorHAnsi" w:hAnsiTheme="minorHAnsi"/>
      <w:sz w:val="20"/>
      <w:vertAlign w:val="superscript"/>
    </w:rPr>
  </w:style>
  <w:style w:type="character" w:customStyle="1" w:styleId="Heading1Char">
    <w:name w:val="Heading 1 Char"/>
    <w:basedOn w:val="DefaultParagraphFont"/>
    <w:link w:val="Heading1"/>
    <w:qFormat/>
    <w:rPr>
      <w:rFonts w:eastAsiaTheme="majorEastAsia" w:cstheme="majorBidi"/>
      <w:b/>
      <w:bCs/>
      <w:caps/>
      <w:color w:val="00558C"/>
      <w:sz w:val="28"/>
      <w:szCs w:val="24"/>
      <w:lang w:eastAsia="en-US"/>
    </w:rPr>
  </w:style>
  <w:style w:type="character" w:customStyle="1" w:styleId="Heading2Char">
    <w:name w:val="Heading 2 Char"/>
    <w:basedOn w:val="DefaultParagraphFont"/>
    <w:link w:val="Heading2"/>
    <w:qFormat/>
    <w:rPr>
      <w:rFonts w:asciiTheme="majorHAnsi" w:eastAsiaTheme="majorEastAsia" w:hAnsiTheme="majorHAnsi" w:cstheme="majorBidi"/>
      <w:b/>
      <w:caps/>
      <w:color w:val="00558C"/>
      <w:sz w:val="24"/>
      <w:szCs w:val="24"/>
      <w:lang w:eastAsia="en-US"/>
    </w:rPr>
  </w:style>
  <w:style w:type="paragraph" w:customStyle="1" w:styleId="Annex">
    <w:name w:val="Annex"/>
    <w:next w:val="BodyText"/>
    <w:link w:val="AnnexChar"/>
    <w:qFormat/>
    <w:pPr>
      <w:numPr>
        <w:numId w:val="3"/>
      </w:numPr>
      <w:spacing w:after="360" w:line="276" w:lineRule="auto"/>
    </w:pPr>
    <w:rPr>
      <w:rFonts w:asciiTheme="minorHAnsi" w:eastAsiaTheme="minorHAnsi" w:hAnsiTheme="minorHAnsi" w:cstheme="minorBidi"/>
      <w:b/>
      <w:caps/>
      <w:color w:val="00558C"/>
      <w:sz w:val="28"/>
      <w:szCs w:val="22"/>
      <w:lang w:eastAsia="en-US"/>
    </w:rPr>
  </w:style>
  <w:style w:type="paragraph" w:customStyle="1" w:styleId="AnnexFigure">
    <w:name w:val="Annex Figure"/>
    <w:basedOn w:val="Normal"/>
    <w:next w:val="Normal"/>
    <w:qFormat/>
    <w:pPr>
      <w:numPr>
        <w:numId w:val="4"/>
      </w:numPr>
      <w:spacing w:before="120" w:after="120"/>
      <w:jc w:val="center"/>
    </w:pPr>
    <w:rPr>
      <w:i/>
    </w:rPr>
  </w:style>
  <w:style w:type="paragraph" w:customStyle="1" w:styleId="AnnexHeading1">
    <w:name w:val="Annex Heading 1"/>
    <w:basedOn w:val="Normal"/>
    <w:next w:val="BodyText"/>
    <w:qFormat/>
    <w:pPr>
      <w:numPr>
        <w:numId w:val="5"/>
      </w:numPr>
      <w:spacing w:before="120" w:after="120"/>
    </w:pPr>
    <w:rPr>
      <w:rFonts w:cs="Arial"/>
      <w:b/>
      <w:caps/>
      <w:sz w:val="24"/>
    </w:rPr>
  </w:style>
  <w:style w:type="paragraph" w:customStyle="1" w:styleId="AnnexHeading2">
    <w:name w:val="Annex Heading 2"/>
    <w:basedOn w:val="Normal"/>
    <w:next w:val="BodyText"/>
    <w:qFormat/>
    <w:pPr>
      <w:numPr>
        <w:ilvl w:val="1"/>
        <w:numId w:val="5"/>
      </w:numPr>
      <w:spacing w:before="120" w:after="120"/>
    </w:pPr>
    <w:rPr>
      <w:rFonts w:cs="Arial"/>
      <w:b/>
    </w:rPr>
  </w:style>
  <w:style w:type="paragraph" w:customStyle="1" w:styleId="AnnexHeading3">
    <w:name w:val="Annex Heading 3"/>
    <w:basedOn w:val="Normal"/>
    <w:next w:val="Normal"/>
    <w:qFormat/>
    <w:pPr>
      <w:numPr>
        <w:ilvl w:val="2"/>
        <w:numId w:val="5"/>
      </w:numPr>
      <w:spacing w:before="120" w:after="120"/>
    </w:pPr>
    <w:rPr>
      <w:rFonts w:cs="Arial"/>
    </w:rPr>
  </w:style>
  <w:style w:type="paragraph" w:customStyle="1" w:styleId="AnnexHeading4">
    <w:name w:val="Annex Heading 4"/>
    <w:basedOn w:val="Normal"/>
    <w:next w:val="BodyText"/>
    <w:qFormat/>
    <w:pPr>
      <w:numPr>
        <w:ilvl w:val="3"/>
        <w:numId w:val="5"/>
      </w:numPr>
      <w:spacing w:before="120" w:after="120"/>
    </w:pPr>
    <w:rPr>
      <w:rFonts w:cs="Arial"/>
    </w:rPr>
  </w:style>
  <w:style w:type="paragraph" w:customStyle="1" w:styleId="AnnexTable">
    <w:name w:val="Annex Table"/>
    <w:basedOn w:val="Normal"/>
    <w:next w:val="Normal"/>
    <w:qFormat/>
    <w:pPr>
      <w:numPr>
        <w:numId w:val="6"/>
      </w:numPr>
      <w:tabs>
        <w:tab w:val="left" w:pos="1418"/>
      </w:tabs>
      <w:spacing w:before="120" w:after="120"/>
      <w:jc w:val="center"/>
    </w:pPr>
    <w:rPr>
      <w:i/>
    </w:rPr>
  </w:style>
  <w:style w:type="character" w:customStyle="1" w:styleId="BodyTextChar">
    <w:name w:val="Body Text Char"/>
    <w:basedOn w:val="DefaultParagraphFont"/>
    <w:link w:val="BodyText"/>
    <w:qFormat/>
    <w:rPr>
      <w:rFonts w:asciiTheme="minorHAnsi" w:eastAsiaTheme="minorHAnsi" w:hAnsiTheme="minorHAnsi" w:cstheme="minorBidi"/>
      <w:sz w:val="22"/>
      <w:szCs w:val="22"/>
      <w:lang w:eastAsia="en-US"/>
    </w:rPr>
  </w:style>
  <w:style w:type="paragraph" w:customStyle="1" w:styleId="Bullet1">
    <w:name w:val="Bullet 1"/>
    <w:basedOn w:val="Normal"/>
    <w:qFormat/>
    <w:pPr>
      <w:numPr>
        <w:numId w:val="7"/>
      </w:numPr>
      <w:spacing w:after="120"/>
      <w:ind w:left="992" w:hanging="425"/>
    </w:pPr>
    <w:rPr>
      <w:color w:val="000000" w:themeColor="text1"/>
      <w:sz w:val="22"/>
    </w:rPr>
  </w:style>
  <w:style w:type="paragraph" w:customStyle="1" w:styleId="Bullet1text">
    <w:name w:val="Bullet 1 text"/>
    <w:basedOn w:val="Normal"/>
    <w:qFormat/>
    <w:pPr>
      <w:suppressAutoHyphens/>
      <w:spacing w:after="120" w:line="240" w:lineRule="auto"/>
      <w:ind w:left="992"/>
      <w:jc w:val="both"/>
    </w:pPr>
    <w:rPr>
      <w:rFonts w:eastAsia="Times New Roman" w:cs="Times New Roman"/>
      <w:sz w:val="22"/>
      <w:szCs w:val="20"/>
      <w:lang w:eastAsia="en-GB"/>
    </w:rPr>
  </w:style>
  <w:style w:type="paragraph" w:customStyle="1" w:styleId="Bullet2">
    <w:name w:val="Bullet 2"/>
    <w:basedOn w:val="Normal"/>
    <w:link w:val="Bullet2Char"/>
    <w:qFormat/>
    <w:pPr>
      <w:numPr>
        <w:numId w:val="8"/>
      </w:numPr>
      <w:spacing w:after="120"/>
      <w:ind w:left="1276" w:hanging="425"/>
    </w:pPr>
    <w:rPr>
      <w:color w:val="000000" w:themeColor="text1"/>
      <w:sz w:val="22"/>
    </w:rPr>
  </w:style>
  <w:style w:type="paragraph" w:customStyle="1" w:styleId="Bullet2text">
    <w:name w:val="Bullet 2 text"/>
    <w:basedOn w:val="Normal"/>
    <w:qFormat/>
    <w:pPr>
      <w:suppressAutoHyphens/>
      <w:spacing w:after="120" w:line="240" w:lineRule="auto"/>
      <w:ind w:left="1701" w:hanging="425"/>
      <w:jc w:val="both"/>
    </w:pPr>
    <w:rPr>
      <w:rFonts w:eastAsia="Times New Roman" w:cs="Times New Roman"/>
      <w:sz w:val="22"/>
      <w:szCs w:val="20"/>
      <w:lang w:eastAsia="en-GB"/>
    </w:rPr>
  </w:style>
  <w:style w:type="paragraph" w:customStyle="1" w:styleId="Bullet3">
    <w:name w:val="Bullet 3"/>
    <w:basedOn w:val="Normal"/>
    <w:qFormat/>
    <w:pPr>
      <w:numPr>
        <w:numId w:val="9"/>
      </w:numPr>
      <w:spacing w:after="120" w:line="240" w:lineRule="auto"/>
      <w:ind w:left="1701" w:hanging="425"/>
    </w:pPr>
    <w:rPr>
      <w:rFonts w:eastAsia="Times New Roman" w:cs="Times New Roman"/>
      <w:sz w:val="20"/>
      <w:szCs w:val="20"/>
      <w:lang w:eastAsia="en-GB"/>
    </w:rPr>
  </w:style>
  <w:style w:type="paragraph" w:customStyle="1" w:styleId="Bullet3text">
    <w:name w:val="Bullet 3 text"/>
    <w:basedOn w:val="Normal"/>
    <w:qFormat/>
    <w:pPr>
      <w:suppressAutoHyphens/>
      <w:spacing w:after="120" w:line="240" w:lineRule="auto"/>
      <w:ind w:left="1701"/>
    </w:pPr>
    <w:rPr>
      <w:rFonts w:eastAsia="Times New Roman" w:cs="Times New Roman"/>
      <w:sz w:val="20"/>
      <w:szCs w:val="20"/>
      <w:lang w:eastAsia="en-GB"/>
    </w:rPr>
  </w:style>
  <w:style w:type="paragraph" w:customStyle="1" w:styleId="Figure">
    <w:name w:val="Figure_#"/>
    <w:basedOn w:val="Normal"/>
    <w:next w:val="Normal"/>
    <w:qFormat/>
    <w:pPr>
      <w:numPr>
        <w:numId w:val="10"/>
      </w:numPr>
      <w:spacing w:before="120" w:after="120"/>
      <w:jc w:val="center"/>
    </w:pPr>
    <w:rPr>
      <w:i/>
      <w:szCs w:val="20"/>
    </w:rPr>
  </w:style>
  <w:style w:type="character" w:customStyle="1" w:styleId="FooterChar">
    <w:name w:val="Footer Char"/>
    <w:basedOn w:val="DefaultParagraphFont"/>
    <w:link w:val="Footer"/>
    <w:qFormat/>
    <w:rPr>
      <w:rFonts w:asciiTheme="minorHAnsi" w:eastAsiaTheme="minorHAnsi" w:hAnsiTheme="minorHAnsi" w:cstheme="minorBidi"/>
      <w:szCs w:val="22"/>
      <w:lang w:eastAsia="en-US"/>
    </w:rPr>
  </w:style>
  <w:style w:type="character" w:customStyle="1" w:styleId="HeaderChar">
    <w:name w:val="Header Char"/>
    <w:basedOn w:val="DefaultParagraphFont"/>
    <w:link w:val="Header"/>
    <w:qFormat/>
    <w:rPr>
      <w:rFonts w:asciiTheme="minorHAnsi" w:eastAsiaTheme="minorHAnsi" w:hAnsiTheme="minorHAnsi" w:cstheme="minorBidi"/>
      <w:szCs w:val="22"/>
      <w:lang w:eastAsia="en-US"/>
    </w:rPr>
  </w:style>
  <w:style w:type="character" w:customStyle="1" w:styleId="Heading3Char">
    <w:name w:val="Heading 3 Char"/>
    <w:basedOn w:val="DefaultParagraphFont"/>
    <w:link w:val="Heading3"/>
    <w:qFormat/>
    <w:rPr>
      <w:rFonts w:asciiTheme="majorHAnsi" w:eastAsiaTheme="majorEastAsia" w:hAnsiTheme="majorHAnsi" w:cstheme="majorBidi"/>
      <w:b/>
      <w:bCs/>
      <w:smallCaps/>
      <w:color w:val="00558C"/>
      <w:sz w:val="24"/>
      <w:szCs w:val="24"/>
      <w:lang w:eastAsia="en-US"/>
    </w:rPr>
  </w:style>
  <w:style w:type="character" w:customStyle="1" w:styleId="Heading4Char">
    <w:name w:val="Heading 4 Char"/>
    <w:basedOn w:val="DefaultParagraphFont"/>
    <w:link w:val="Heading4"/>
    <w:qFormat/>
    <w:rPr>
      <w:rFonts w:asciiTheme="majorHAnsi" w:eastAsiaTheme="majorEastAsia" w:hAnsiTheme="majorHAnsi" w:cstheme="majorBidi"/>
      <w:b/>
      <w:iCs/>
      <w:color w:val="00558C"/>
      <w:sz w:val="22"/>
      <w:szCs w:val="24"/>
      <w:lang w:eastAsia="en-US"/>
    </w:rPr>
  </w:style>
  <w:style w:type="character" w:customStyle="1" w:styleId="Heading5Char">
    <w:name w:val="Heading 5 Char"/>
    <w:basedOn w:val="DefaultParagraphFont"/>
    <w:link w:val="Heading5"/>
    <w:qFormat/>
    <w:rPr>
      <w:rFonts w:asciiTheme="majorHAnsi" w:eastAsiaTheme="majorEastAsia" w:hAnsiTheme="majorHAnsi" w:cstheme="majorBidi"/>
      <w:iCs/>
      <w:color w:val="00558C"/>
      <w:sz w:val="22"/>
      <w:szCs w:val="24"/>
      <w:lang w:eastAsia="en-US"/>
    </w:rPr>
  </w:style>
  <w:style w:type="character" w:customStyle="1" w:styleId="Heading6Char">
    <w:name w:val="Heading 6 Char"/>
    <w:basedOn w:val="DefaultParagraphFont"/>
    <w:link w:val="Heading6"/>
    <w:qFormat/>
    <w:rPr>
      <w:rFonts w:asciiTheme="majorHAnsi" w:eastAsiaTheme="majorEastAsia" w:hAnsiTheme="majorHAnsi" w:cstheme="majorBidi"/>
      <w:i/>
      <w:iCs/>
      <w:color w:val="244061" w:themeColor="accent1" w:themeShade="80"/>
      <w:sz w:val="18"/>
      <w:szCs w:val="22"/>
      <w:lang w:eastAsia="en-US"/>
    </w:rPr>
  </w:style>
  <w:style w:type="character" w:customStyle="1" w:styleId="Heading7Char">
    <w:name w:val="Heading 7 Char"/>
    <w:basedOn w:val="DefaultParagraphFont"/>
    <w:link w:val="Heading7"/>
    <w:qFormat/>
    <w:rPr>
      <w:rFonts w:asciiTheme="majorHAnsi" w:eastAsiaTheme="majorEastAsia" w:hAnsiTheme="majorHAnsi" w:cstheme="majorBidi"/>
      <w:i/>
      <w:iCs/>
      <w:color w:val="404040" w:themeColor="text1" w:themeTint="BF"/>
      <w:sz w:val="18"/>
      <w:szCs w:val="22"/>
      <w:lang w:eastAsia="en-US"/>
    </w:rPr>
  </w:style>
  <w:style w:type="character" w:customStyle="1" w:styleId="Heading8Char">
    <w:name w:val="Heading 8 Char"/>
    <w:basedOn w:val="DefaultParagraphFont"/>
    <w:link w:val="Heading8"/>
    <w:qFormat/>
    <w:rPr>
      <w:rFonts w:asciiTheme="majorHAnsi" w:eastAsiaTheme="majorEastAsia" w:hAnsiTheme="majorHAnsi" w:cstheme="majorBidi"/>
      <w:color w:val="404040" w:themeColor="text1" w:themeTint="BF"/>
      <w:lang w:eastAsia="en-US"/>
    </w:rPr>
  </w:style>
  <w:style w:type="character" w:customStyle="1" w:styleId="Heading9Char">
    <w:name w:val="Heading 9 Char"/>
    <w:basedOn w:val="DefaultParagraphFont"/>
    <w:link w:val="Heading9"/>
    <w:qFormat/>
    <w:rPr>
      <w:rFonts w:asciiTheme="majorHAnsi" w:eastAsiaTheme="majorEastAsia" w:hAnsiTheme="majorHAnsi" w:cstheme="majorBidi"/>
      <w:i/>
      <w:iCs/>
      <w:color w:val="404040" w:themeColor="text1" w:themeTint="BF"/>
      <w:lang w:eastAsia="en-US"/>
    </w:rPr>
  </w:style>
  <w:style w:type="paragraph" w:customStyle="1" w:styleId="List1">
    <w:name w:val="List 1"/>
    <w:basedOn w:val="Normal"/>
    <w:qFormat/>
    <w:pPr>
      <w:numPr>
        <w:numId w:val="11"/>
      </w:numPr>
      <w:spacing w:after="120" w:line="240" w:lineRule="auto"/>
      <w:jc w:val="both"/>
    </w:pPr>
    <w:rPr>
      <w:rFonts w:eastAsia="Times New Roman" w:cs="Times New Roman"/>
      <w:sz w:val="22"/>
      <w:szCs w:val="20"/>
      <w:lang w:eastAsia="en-GB"/>
    </w:rPr>
  </w:style>
  <w:style w:type="paragraph" w:customStyle="1" w:styleId="List1indent2">
    <w:name w:val="List 1 indent 2"/>
    <w:basedOn w:val="Normal"/>
    <w:qFormat/>
    <w:pPr>
      <w:widowControl w:val="0"/>
      <w:numPr>
        <w:ilvl w:val="2"/>
        <w:numId w:val="11"/>
      </w:numPr>
      <w:autoSpaceDE w:val="0"/>
      <w:autoSpaceDN w:val="0"/>
      <w:adjustRightInd w:val="0"/>
      <w:spacing w:after="120"/>
      <w:jc w:val="both"/>
    </w:pPr>
    <w:rPr>
      <w:rFonts w:cs="Arial"/>
      <w:sz w:val="20"/>
      <w:szCs w:val="20"/>
    </w:rPr>
  </w:style>
  <w:style w:type="paragraph" w:customStyle="1" w:styleId="List1indent2text">
    <w:name w:val="List 1 indent 2 text"/>
    <w:basedOn w:val="Normal"/>
    <w:qFormat/>
    <w:pPr>
      <w:spacing w:after="60"/>
      <w:ind w:left="1701"/>
      <w:jc w:val="both"/>
    </w:pPr>
    <w:rPr>
      <w:rFonts w:cs="Arial"/>
      <w:sz w:val="20"/>
    </w:rPr>
  </w:style>
  <w:style w:type="paragraph" w:customStyle="1" w:styleId="List1indenttext">
    <w:name w:val="List 1 indent text"/>
    <w:basedOn w:val="Normal"/>
    <w:qFormat/>
    <w:pPr>
      <w:spacing w:after="120"/>
      <w:ind w:left="1134"/>
      <w:jc w:val="both"/>
    </w:pPr>
    <w:rPr>
      <w:szCs w:val="20"/>
    </w:rPr>
  </w:style>
  <w:style w:type="paragraph" w:customStyle="1" w:styleId="List1text">
    <w:name w:val="List 1 text"/>
    <w:basedOn w:val="Normal"/>
    <w:qFormat/>
    <w:pPr>
      <w:spacing w:after="120" w:line="240" w:lineRule="auto"/>
      <w:ind w:left="567"/>
      <w:jc w:val="both"/>
    </w:pPr>
    <w:rPr>
      <w:rFonts w:eastAsia="Times New Roman" w:cs="Times New Roman"/>
      <w:sz w:val="22"/>
      <w:szCs w:val="20"/>
      <w:lang w:eastAsia="en-GB"/>
    </w:rPr>
  </w:style>
  <w:style w:type="paragraph" w:customStyle="1" w:styleId="Table">
    <w:name w:val="Table_#"/>
    <w:basedOn w:val="Normal"/>
    <w:next w:val="Normal"/>
    <w:qFormat/>
    <w:pPr>
      <w:numPr>
        <w:numId w:val="12"/>
      </w:numPr>
      <w:spacing w:before="120" w:after="120"/>
      <w:jc w:val="center"/>
    </w:pPr>
    <w:rPr>
      <w:i/>
      <w:szCs w:val="20"/>
    </w:rPr>
  </w:style>
  <w:style w:type="character" w:customStyle="1" w:styleId="BodyTextIndentChar">
    <w:name w:val="Body Text Indent Char"/>
    <w:link w:val="BodyTextIndent"/>
    <w:qFormat/>
    <w:rPr>
      <w:rFonts w:ascii="Arial" w:hAnsi="Arial" w:cs="Times New Roman"/>
      <w:szCs w:val="24"/>
    </w:rPr>
  </w:style>
  <w:style w:type="character" w:customStyle="1" w:styleId="BodyTextIndent2Char">
    <w:name w:val="Body Text Indent 2 Char"/>
    <w:link w:val="BodyTextIndent2"/>
    <w:qFormat/>
    <w:rPr>
      <w:rFonts w:ascii="Arial" w:hAnsi="Arial" w:cs="Times New Roman"/>
      <w:szCs w:val="24"/>
      <w:lang w:eastAsia="de-DE"/>
    </w:rPr>
  </w:style>
  <w:style w:type="character" w:customStyle="1" w:styleId="FootnoteTextChar">
    <w:name w:val="Footnote Text Char"/>
    <w:basedOn w:val="DefaultParagraphFont"/>
    <w:link w:val="FootnoteText"/>
    <w:uiPriority w:val="99"/>
    <w:qFormat/>
    <w:rPr>
      <w:rFonts w:asciiTheme="minorHAnsi" w:eastAsiaTheme="minorHAnsi" w:hAnsiTheme="minorHAnsi" w:cstheme="minorBidi"/>
      <w:sz w:val="18"/>
      <w:szCs w:val="24"/>
      <w:vertAlign w:val="superscript"/>
      <w:lang w:eastAsia="en-US"/>
    </w:rPr>
  </w:style>
  <w:style w:type="character" w:customStyle="1" w:styleId="SubtitleChar">
    <w:name w:val="Subtitle Char"/>
    <w:link w:val="Subtitle"/>
    <w:qFormat/>
    <w:rPr>
      <w:rFonts w:ascii="Arial" w:hAnsi="Arial" w:cs="Arial"/>
      <w:szCs w:val="24"/>
    </w:rPr>
  </w:style>
  <w:style w:type="character" w:customStyle="1" w:styleId="TitleChar">
    <w:name w:val="Title Char"/>
    <w:basedOn w:val="DefaultParagraphFont"/>
    <w:link w:val="Title"/>
    <w:qFormat/>
    <w:rPr>
      <w:rFonts w:ascii="Arial Bold" w:eastAsia="Times New Roman" w:hAnsi="Arial Bold" w:cs="Arial"/>
      <w:b/>
      <w:bCs/>
      <w:caps/>
      <w:color w:val="00558C"/>
      <w:kern w:val="28"/>
      <w:sz w:val="28"/>
      <w:szCs w:val="32"/>
    </w:rPr>
  </w:style>
  <w:style w:type="paragraph" w:customStyle="1" w:styleId="List1indent1">
    <w:name w:val="List 1 indent 1"/>
    <w:basedOn w:val="Normal"/>
    <w:qFormat/>
    <w:pPr>
      <w:numPr>
        <w:ilvl w:val="1"/>
        <w:numId w:val="11"/>
      </w:numPr>
      <w:spacing w:after="120"/>
      <w:jc w:val="both"/>
    </w:pPr>
    <w:rPr>
      <w:rFonts w:cs="Arial"/>
    </w:rPr>
  </w:style>
  <w:style w:type="paragraph" w:customStyle="1" w:styleId="List1indent1text">
    <w:name w:val="List 1 indent 1 text"/>
    <w:basedOn w:val="Normal"/>
    <w:qFormat/>
    <w:pPr>
      <w:spacing w:after="120"/>
      <w:ind w:left="1134"/>
      <w:jc w:val="both"/>
    </w:pPr>
    <w:rPr>
      <w:rFonts w:cs="Arial"/>
      <w:lang w:eastAsia="fr-FR"/>
    </w:rPr>
  </w:style>
  <w:style w:type="paragraph" w:customStyle="1" w:styleId="References">
    <w:name w:val="References"/>
    <w:basedOn w:val="Normal"/>
    <w:qFormat/>
    <w:pPr>
      <w:tabs>
        <w:tab w:val="left" w:pos="0"/>
      </w:tabs>
      <w:spacing w:after="120"/>
      <w:ind w:left="567" w:hanging="567"/>
    </w:pPr>
    <w:rPr>
      <w:szCs w:val="20"/>
    </w:rPr>
  </w:style>
  <w:style w:type="paragraph" w:customStyle="1" w:styleId="AppendixHeading1">
    <w:name w:val="Appendix Heading 1"/>
    <w:basedOn w:val="Normal"/>
    <w:next w:val="BodyText"/>
    <w:qFormat/>
    <w:pPr>
      <w:numPr>
        <w:numId w:val="13"/>
      </w:numPr>
      <w:spacing w:before="120" w:after="120"/>
    </w:pPr>
    <w:rPr>
      <w:rFonts w:cs="Arial"/>
      <w:b/>
      <w:caps/>
      <w:sz w:val="24"/>
    </w:rPr>
  </w:style>
  <w:style w:type="paragraph" w:customStyle="1" w:styleId="AppendixHeading2">
    <w:name w:val="Appendix Heading 2"/>
    <w:basedOn w:val="Normal"/>
    <w:next w:val="BodyText"/>
    <w:qFormat/>
    <w:pPr>
      <w:numPr>
        <w:ilvl w:val="1"/>
        <w:numId w:val="13"/>
      </w:numPr>
      <w:spacing w:before="120" w:after="120"/>
    </w:pPr>
    <w:rPr>
      <w:rFonts w:cs="Arial"/>
      <w:b/>
    </w:rPr>
  </w:style>
  <w:style w:type="paragraph" w:customStyle="1" w:styleId="AppendixHeading3">
    <w:name w:val="Appendix Heading 3"/>
    <w:basedOn w:val="Normal"/>
    <w:next w:val="Normal"/>
    <w:qFormat/>
    <w:pPr>
      <w:numPr>
        <w:ilvl w:val="2"/>
        <w:numId w:val="13"/>
      </w:numPr>
      <w:spacing w:before="120" w:after="120"/>
    </w:pPr>
    <w:rPr>
      <w:rFonts w:cs="Arial"/>
    </w:rPr>
  </w:style>
  <w:style w:type="paragraph" w:customStyle="1" w:styleId="AppendixHeading4">
    <w:name w:val="Appendix Heading 4"/>
    <w:basedOn w:val="Normal"/>
    <w:next w:val="BodyText"/>
    <w:qFormat/>
    <w:pPr>
      <w:numPr>
        <w:ilvl w:val="3"/>
        <w:numId w:val="13"/>
      </w:numPr>
      <w:spacing w:before="120" w:after="120"/>
    </w:pPr>
    <w:rPr>
      <w:rFonts w:cs="Arial"/>
    </w:rPr>
  </w:style>
  <w:style w:type="paragraph" w:customStyle="1" w:styleId="equation0">
    <w:name w:val="equation"/>
    <w:basedOn w:val="Normal"/>
    <w:next w:val="BodyText"/>
    <w:qFormat/>
    <w:pPr>
      <w:keepNext/>
      <w:tabs>
        <w:tab w:val="left" w:pos="142"/>
      </w:tabs>
      <w:spacing w:after="120"/>
      <w:ind w:left="1276" w:hanging="1276"/>
      <w:jc w:val="right"/>
    </w:pPr>
    <w:rPr>
      <w:rFonts w:eastAsia="Times New Roman" w:cs="Times New Roman"/>
      <w:szCs w:val="24"/>
    </w:rPr>
  </w:style>
  <w:style w:type="paragraph" w:customStyle="1" w:styleId="Appendix">
    <w:name w:val="Appendix"/>
    <w:next w:val="BodyText"/>
    <w:qFormat/>
    <w:pPr>
      <w:numPr>
        <w:numId w:val="14"/>
      </w:numPr>
      <w:spacing w:before="120" w:after="240"/>
    </w:pPr>
    <w:rPr>
      <w:rFonts w:asciiTheme="majorHAnsi" w:eastAsia="Calibri" w:hAnsiTheme="majorHAnsi" w:cs="Calibri"/>
      <w:b/>
      <w:bCs/>
      <w:caps/>
      <w:color w:val="00558C"/>
      <w:sz w:val="28"/>
      <w:szCs w:val="28"/>
      <w:lang w:eastAsia="en-US"/>
    </w:rPr>
  </w:style>
  <w:style w:type="character" w:customStyle="1" w:styleId="BalloonTextChar">
    <w:name w:val="Balloon Text Char"/>
    <w:basedOn w:val="DefaultParagraphFont"/>
    <w:link w:val="BalloonText"/>
    <w:qFormat/>
    <w:rPr>
      <w:rFonts w:ascii="Tahoma" w:eastAsiaTheme="minorHAnsi" w:hAnsi="Tahoma" w:cs="Tahoma"/>
      <w:sz w:val="16"/>
      <w:szCs w:val="16"/>
      <w:lang w:eastAsia="en-US"/>
    </w:rPr>
  </w:style>
  <w:style w:type="paragraph" w:styleId="ListParagraph">
    <w:name w:val="List Paragraph"/>
    <w:basedOn w:val="Normal"/>
    <w:uiPriority w:val="34"/>
    <w:qFormat/>
    <w:pPr>
      <w:ind w:left="720"/>
      <w:contextualSpacing/>
    </w:pPr>
  </w:style>
  <w:style w:type="character" w:customStyle="1" w:styleId="CommentTextChar">
    <w:name w:val="Comment Text Char"/>
    <w:basedOn w:val="DefaultParagraphFont"/>
    <w:link w:val="CommentText"/>
    <w:qFormat/>
    <w:rPr>
      <w:rFonts w:asciiTheme="minorHAnsi" w:eastAsiaTheme="minorHAnsi" w:hAnsiTheme="minorHAnsi" w:cstheme="minorBidi"/>
      <w:sz w:val="24"/>
      <w:szCs w:val="24"/>
      <w:lang w:eastAsia="en-US"/>
    </w:rPr>
  </w:style>
  <w:style w:type="character" w:customStyle="1" w:styleId="CommentSubjectChar">
    <w:name w:val="Comment Subject Char"/>
    <w:basedOn w:val="CommentTextChar"/>
    <w:link w:val="CommentSubject"/>
    <w:qFormat/>
    <w:rPr>
      <w:rFonts w:asciiTheme="minorHAnsi" w:eastAsiaTheme="minorHAnsi" w:hAnsiTheme="minorHAnsi" w:cstheme="minorBidi"/>
      <w:b/>
      <w:bCs/>
      <w:sz w:val="24"/>
      <w:szCs w:val="24"/>
      <w:lang w:eastAsia="en-US"/>
    </w:rPr>
  </w:style>
  <w:style w:type="paragraph" w:customStyle="1" w:styleId="Documenttype">
    <w:name w:val="Document type"/>
    <w:basedOn w:val="Normal"/>
    <w:qFormat/>
    <w:pPr>
      <w:spacing w:line="500" w:lineRule="exact"/>
      <w:ind w:left="907" w:right="907"/>
    </w:pPr>
    <w:rPr>
      <w:b/>
      <w:caps/>
      <w:color w:val="FFFFFF" w:themeColor="background1"/>
      <w:sz w:val="50"/>
      <w:szCs w:val="50"/>
    </w:rPr>
  </w:style>
  <w:style w:type="paragraph" w:customStyle="1" w:styleId="Heading1separationline">
    <w:name w:val="Heading 1 separation line"/>
    <w:basedOn w:val="Normal"/>
    <w:next w:val="BodyText"/>
    <w:qFormat/>
    <w:pPr>
      <w:pBdr>
        <w:bottom w:val="single" w:sz="8" w:space="1" w:color="4F81BD"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qFormat/>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qFormat/>
    <w:pPr>
      <w:spacing w:line="180" w:lineRule="exact"/>
      <w:jc w:val="right"/>
    </w:pPr>
    <w:rPr>
      <w:color w:val="4F81BD" w:themeColor="accent1"/>
    </w:rPr>
  </w:style>
  <w:style w:type="paragraph" w:customStyle="1" w:styleId="Editionnumber">
    <w:name w:val="Edition number"/>
    <w:basedOn w:val="Normal"/>
    <w:qFormat/>
    <w:rPr>
      <w:b/>
      <w:color w:val="4F81BD" w:themeColor="accent1"/>
      <w:sz w:val="50"/>
      <w:szCs w:val="50"/>
    </w:rPr>
  </w:style>
  <w:style w:type="paragraph" w:customStyle="1" w:styleId="Editionnumber-footer">
    <w:name w:val="Edition number - footer"/>
    <w:basedOn w:val="Footer"/>
    <w:next w:val="NoSpacing"/>
    <w:qFormat/>
    <w:pPr>
      <w:framePr w:hSpace="142" w:wrap="around" w:hAnchor="margin" w:xAlign="center" w:yAlign="bottom"/>
      <w:spacing w:before="40" w:line="180" w:lineRule="exact"/>
    </w:pPr>
    <w:rPr>
      <w:b/>
      <w:color w:val="4F81BD" w:themeColor="accent1"/>
      <w:sz w:val="15"/>
      <w:szCs w:val="15"/>
    </w:rPr>
  </w:style>
  <w:style w:type="paragraph" w:styleId="NoSpacing">
    <w:name w:val="No Spacing"/>
    <w:uiPriority w:val="1"/>
    <w:qFormat/>
    <w:rPr>
      <w:rFonts w:asciiTheme="minorHAnsi" w:eastAsiaTheme="minorHAnsi" w:hAnsiTheme="minorHAnsi" w:cstheme="minorBidi"/>
      <w:sz w:val="18"/>
      <w:szCs w:val="22"/>
      <w:lang w:eastAsia="en-US"/>
    </w:rPr>
  </w:style>
  <w:style w:type="paragraph" w:customStyle="1" w:styleId="Contents">
    <w:name w:val="Contents"/>
    <w:basedOn w:val="Header"/>
    <w:qFormat/>
    <w:pPr>
      <w:pBdr>
        <w:bottom w:val="single" w:sz="8" w:space="12" w:color="4F81BD" w:themeColor="accent1"/>
      </w:pBdr>
      <w:spacing w:before="100" w:line="560" w:lineRule="exact"/>
    </w:pPr>
    <w:rPr>
      <w:b/>
      <w:caps/>
      <w:color w:val="C0504D" w:themeColor="accent2"/>
      <w:sz w:val="56"/>
      <w:szCs w:val="56"/>
    </w:rPr>
  </w:style>
  <w:style w:type="paragraph" w:customStyle="1" w:styleId="Tabletext">
    <w:name w:val="Table text"/>
    <w:basedOn w:val="Normal"/>
    <w:qFormat/>
    <w:pPr>
      <w:spacing w:before="60" w:after="60"/>
      <w:ind w:left="113" w:right="113"/>
    </w:pPr>
    <w:rPr>
      <w:color w:val="000000" w:themeColor="text1"/>
      <w:sz w:val="20"/>
    </w:rPr>
  </w:style>
  <w:style w:type="paragraph" w:customStyle="1" w:styleId="Doicumentrevisiontabletitle">
    <w:name w:val="Doicument revision table title"/>
    <w:basedOn w:val="Tabletext"/>
    <w:qFormat/>
    <w:rPr>
      <w:b/>
      <w:color w:val="00558C"/>
    </w:rPr>
  </w:style>
  <w:style w:type="paragraph" w:customStyle="1" w:styleId="Listatext">
    <w:name w:val="List a text"/>
    <w:basedOn w:val="Normal"/>
    <w:qFormat/>
    <w:pPr>
      <w:spacing w:after="120"/>
      <w:ind w:left="1134"/>
    </w:pPr>
    <w:rPr>
      <w:sz w:val="22"/>
    </w:rPr>
  </w:style>
  <w:style w:type="character" w:customStyle="1" w:styleId="Bullet2Char">
    <w:name w:val="Bullet 2 Char"/>
    <w:basedOn w:val="DefaultParagraphFont"/>
    <w:link w:val="Bullet2"/>
    <w:qFormat/>
    <w:rPr>
      <w:rFonts w:asciiTheme="minorHAnsi" w:eastAsiaTheme="minorHAnsi" w:hAnsiTheme="minorHAnsi" w:cstheme="minorBidi"/>
      <w:color w:val="000000" w:themeColor="text1"/>
      <w:sz w:val="22"/>
      <w:szCs w:val="22"/>
      <w:lang w:eastAsia="en-US"/>
    </w:rPr>
  </w:style>
  <w:style w:type="paragraph" w:customStyle="1" w:styleId="AppendixHead2">
    <w:name w:val="Appendix Head 2"/>
    <w:basedOn w:val="Appendix"/>
    <w:next w:val="Heading2separationline"/>
    <w:qFormat/>
    <w:pPr>
      <w:numPr>
        <w:ilvl w:val="2"/>
      </w:numPr>
      <w:spacing w:after="120"/>
    </w:pPr>
    <w:rPr>
      <w:rFonts w:asciiTheme="minorHAnsi" w:hAnsiTheme="minorHAnsi" w:cs="Arial"/>
      <w:sz w:val="24"/>
      <w:lang w:eastAsia="en-GB"/>
    </w:rPr>
  </w:style>
  <w:style w:type="paragraph" w:customStyle="1" w:styleId="AppendixHead3">
    <w:name w:val="Appendix Head 3"/>
    <w:basedOn w:val="Normal"/>
    <w:next w:val="BodyText"/>
    <w:qFormat/>
    <w:pPr>
      <w:numPr>
        <w:ilvl w:val="3"/>
        <w:numId w:val="14"/>
      </w:numPr>
      <w:spacing w:before="120" w:after="120" w:line="240" w:lineRule="auto"/>
    </w:pPr>
    <w:rPr>
      <w:rFonts w:eastAsia="Calibri" w:cs="Arial"/>
      <w:b/>
      <w:smallCaps/>
      <w:color w:val="00558C"/>
      <w:sz w:val="24"/>
      <w:lang w:eastAsia="en-GB"/>
    </w:rPr>
  </w:style>
  <w:style w:type="paragraph" w:customStyle="1" w:styleId="AppendixHead4">
    <w:name w:val="Appendix Head 4"/>
    <w:basedOn w:val="AppendixHead3"/>
    <w:next w:val="BodyText"/>
    <w:qFormat/>
    <w:pPr>
      <w:numPr>
        <w:ilvl w:val="4"/>
      </w:numPr>
    </w:pPr>
    <w:rPr>
      <w:smallCaps w:val="0"/>
      <w:sz w:val="22"/>
    </w:rPr>
  </w:style>
  <w:style w:type="paragraph" w:customStyle="1" w:styleId="AppendixHead5">
    <w:name w:val="Appendix Head 5"/>
    <w:basedOn w:val="AppendixHead4"/>
    <w:next w:val="BodyText"/>
    <w:qFormat/>
    <w:pPr>
      <w:ind w:left="1701" w:hanging="1701"/>
    </w:pPr>
    <w:rPr>
      <w:b w:val="0"/>
    </w:rPr>
  </w:style>
  <w:style w:type="character" w:customStyle="1" w:styleId="AnnexChar">
    <w:name w:val="Annex Char"/>
    <w:basedOn w:val="DefaultParagraphFont"/>
    <w:link w:val="Annex"/>
    <w:qFormat/>
    <w:rPr>
      <w:rFonts w:asciiTheme="minorHAnsi" w:eastAsiaTheme="minorHAnsi" w:hAnsiTheme="minorHAnsi" w:cstheme="minorBidi"/>
      <w:b/>
      <w:caps/>
      <w:color w:val="00558C"/>
      <w:sz w:val="28"/>
      <w:szCs w:val="22"/>
      <w:lang w:eastAsia="en-US"/>
    </w:rPr>
  </w:style>
  <w:style w:type="paragraph" w:customStyle="1" w:styleId="AnnexHead2">
    <w:name w:val="Annex Head 2"/>
    <w:basedOn w:val="Annex"/>
    <w:next w:val="Heading1separationline"/>
    <w:qFormat/>
    <w:pPr>
      <w:numPr>
        <w:ilvl w:val="1"/>
      </w:numPr>
      <w:spacing w:before="120" w:after="120" w:line="240" w:lineRule="auto"/>
    </w:pPr>
    <w:rPr>
      <w:rFonts w:eastAsia="Calibri" w:cs="Calibri"/>
      <w:bCs/>
      <w:sz w:val="24"/>
      <w:lang w:eastAsia="en-GB"/>
    </w:rPr>
  </w:style>
  <w:style w:type="paragraph" w:customStyle="1" w:styleId="AnnexHead3">
    <w:name w:val="Annex Head 3"/>
    <w:basedOn w:val="AnnexHead2"/>
    <w:next w:val="Heading2separationline"/>
    <w:qFormat/>
    <w:pPr>
      <w:numPr>
        <w:ilvl w:val="2"/>
      </w:numPr>
    </w:pPr>
    <w:rPr>
      <w:caps w:val="0"/>
      <w:smallCaps/>
    </w:rPr>
  </w:style>
  <w:style w:type="paragraph" w:customStyle="1" w:styleId="AnnexHead4">
    <w:name w:val="Annex Head 4"/>
    <w:basedOn w:val="AnnexHead3"/>
    <w:next w:val="BodyText"/>
    <w:qFormat/>
    <w:pPr>
      <w:numPr>
        <w:ilvl w:val="3"/>
      </w:numPr>
    </w:pPr>
    <w:rPr>
      <w:smallCaps w:val="0"/>
      <w:sz w:val="22"/>
    </w:rPr>
  </w:style>
  <w:style w:type="paragraph" w:customStyle="1" w:styleId="AnnexHead5">
    <w:name w:val="Annex Head 5"/>
    <w:basedOn w:val="Normal"/>
    <w:next w:val="BodyText"/>
    <w:qFormat/>
    <w:pPr>
      <w:numPr>
        <w:ilvl w:val="4"/>
        <w:numId w:val="3"/>
      </w:numPr>
      <w:spacing w:before="120" w:after="120" w:line="240" w:lineRule="auto"/>
      <w:ind w:left="1701" w:hanging="1701"/>
    </w:pPr>
    <w:rPr>
      <w:rFonts w:eastAsia="Calibri" w:cs="Calibri"/>
      <w:color w:val="00558C"/>
      <w:sz w:val="22"/>
      <w:lang w:eastAsia="en-GB"/>
    </w:rPr>
  </w:style>
  <w:style w:type="character" w:customStyle="1" w:styleId="BodyTextIndent3Char">
    <w:name w:val="Body Text Indent 3 Char"/>
    <w:basedOn w:val="DefaultParagraphFont"/>
    <w:link w:val="BodyTextIndent3"/>
    <w:semiHidden/>
    <w:qFormat/>
    <w:rPr>
      <w:rFonts w:asciiTheme="minorHAnsi" w:eastAsiaTheme="minorHAnsi" w:hAnsiTheme="minorHAnsi" w:cstheme="minorBidi"/>
      <w:sz w:val="16"/>
      <w:szCs w:val="16"/>
      <w:lang w:eastAsia="en-US"/>
    </w:rPr>
  </w:style>
  <w:style w:type="paragraph" w:customStyle="1" w:styleId="InsetList">
    <w:name w:val="Inset List"/>
    <w:basedOn w:val="Normal"/>
    <w:qFormat/>
    <w:pPr>
      <w:numPr>
        <w:numId w:val="15"/>
      </w:numPr>
      <w:spacing w:after="120"/>
      <w:jc w:val="both"/>
    </w:pPr>
    <w:rPr>
      <w:sz w:val="22"/>
    </w:rPr>
  </w:style>
  <w:style w:type="paragraph" w:customStyle="1" w:styleId="ListofFigures">
    <w:name w:val="List of Figures"/>
    <w:basedOn w:val="Normal"/>
    <w:next w:val="Normal"/>
    <w:qFormat/>
    <w:pPr>
      <w:spacing w:after="240" w:line="480" w:lineRule="atLeast"/>
    </w:pPr>
    <w:rPr>
      <w:b/>
      <w:color w:val="C0504D" w:themeColor="accent2"/>
      <w:sz w:val="40"/>
      <w:szCs w:val="40"/>
    </w:rPr>
  </w:style>
  <w:style w:type="paragraph" w:customStyle="1" w:styleId="Tablecaption">
    <w:name w:val="Table caption"/>
    <w:basedOn w:val="Caption"/>
    <w:next w:val="BodyText"/>
    <w:qFormat/>
    <w:pPr>
      <w:numPr>
        <w:numId w:val="16"/>
      </w:numPr>
      <w:tabs>
        <w:tab w:val="left" w:pos="851"/>
      </w:tabs>
      <w:spacing w:before="240" w:after="240"/>
      <w:jc w:val="center"/>
    </w:pPr>
    <w:rPr>
      <w:b w:val="0"/>
      <w:u w:val="none"/>
    </w:rPr>
  </w:style>
  <w:style w:type="paragraph" w:customStyle="1" w:styleId="Footereditionno">
    <w:name w:val="Footer edition no."/>
    <w:basedOn w:val="Normal"/>
    <w:qFormat/>
    <w:pPr>
      <w:tabs>
        <w:tab w:val="right" w:pos="10206"/>
      </w:tabs>
    </w:pPr>
    <w:rPr>
      <w:b/>
      <w:color w:val="00558C"/>
      <w:sz w:val="15"/>
    </w:rPr>
  </w:style>
  <w:style w:type="paragraph" w:customStyle="1" w:styleId="Lista">
    <w:name w:val="List a"/>
    <w:basedOn w:val="Normal"/>
    <w:qFormat/>
    <w:pPr>
      <w:numPr>
        <w:ilvl w:val="1"/>
        <w:numId w:val="17"/>
      </w:numPr>
      <w:spacing w:after="120" w:line="240" w:lineRule="auto"/>
      <w:jc w:val="both"/>
    </w:pPr>
    <w:rPr>
      <w:rFonts w:eastAsia="Times New Roman" w:cs="Times New Roman"/>
      <w:sz w:val="22"/>
      <w:szCs w:val="20"/>
      <w:lang w:eastAsia="en-GB"/>
    </w:rPr>
  </w:style>
  <w:style w:type="paragraph" w:customStyle="1" w:styleId="Listi">
    <w:name w:val="List i"/>
    <w:basedOn w:val="Listitext"/>
    <w:qFormat/>
    <w:pPr>
      <w:numPr>
        <w:ilvl w:val="2"/>
        <w:numId w:val="17"/>
      </w:numPr>
      <w:ind w:left="1701" w:hanging="425"/>
    </w:pPr>
  </w:style>
  <w:style w:type="paragraph" w:customStyle="1" w:styleId="Listitext">
    <w:name w:val="List i text"/>
    <w:basedOn w:val="Normal"/>
    <w:qFormat/>
    <w:pPr>
      <w:ind w:left="2268" w:hanging="567"/>
    </w:pPr>
    <w:rPr>
      <w:sz w:val="20"/>
    </w:rPr>
  </w:style>
  <w:style w:type="character" w:customStyle="1" w:styleId="DocumentMapChar">
    <w:name w:val="Document Map Char"/>
    <w:basedOn w:val="DefaultParagraphFont"/>
    <w:link w:val="DocumentMap"/>
    <w:qFormat/>
    <w:rPr>
      <w:rFonts w:ascii="Tahoma" w:eastAsia="Times New Roman" w:hAnsi="Tahoma"/>
      <w:szCs w:val="24"/>
      <w:shd w:val="clear" w:color="auto" w:fill="000080"/>
      <w:lang w:val="de-DE" w:eastAsia="de-DE"/>
    </w:rPr>
  </w:style>
  <w:style w:type="paragraph" w:customStyle="1" w:styleId="TableofTables">
    <w:name w:val="Table of Tables"/>
    <w:basedOn w:val="TableofFigures"/>
    <w:qFormat/>
    <w:pPr>
      <w:tabs>
        <w:tab w:val="left" w:pos="1134"/>
        <w:tab w:val="right" w:pos="9781"/>
      </w:tabs>
    </w:p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table" w:customStyle="1" w:styleId="TableGrid1">
    <w:name w:val="Table Grid1"/>
    <w:basedOn w:val="TableNormal"/>
    <w:uiPriority w:val="59"/>
    <w:qFormat/>
    <w:rPr>
      <w:rFonts w:asciiTheme="minorHAnsi" w:eastAsiaTheme="minorHAnsi" w:hAnsiTheme="minorHAnsi" w:cstheme="minorBidi"/>
      <w:sz w:val="22"/>
      <w:szCs w:val="22"/>
      <w:lang w:val="en-MY"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OC10">
    <w:name w:val="TOC 标题1"/>
    <w:basedOn w:val="Heading1"/>
    <w:next w:val="Normal"/>
    <w:uiPriority w:val="39"/>
    <w:unhideWhenUsed/>
    <w:qFormat/>
    <w:pPr>
      <w:numPr>
        <w:numId w:val="0"/>
      </w:numPr>
      <w:spacing w:before="480" w:line="276" w:lineRule="auto"/>
      <w:outlineLvl w:val="9"/>
    </w:pPr>
    <w:rPr>
      <w:caps w:val="0"/>
      <w:color w:val="365F91" w:themeColor="accent1" w:themeShade="BF"/>
      <w:szCs w:val="28"/>
      <w:lang w:val="sv-SE"/>
    </w:rPr>
  </w:style>
  <w:style w:type="paragraph" w:customStyle="1" w:styleId="Tableinsetlist">
    <w:name w:val="Table inset list"/>
    <w:basedOn w:val="InsetList"/>
    <w:qFormat/>
    <w:pPr>
      <w:numPr>
        <w:numId w:val="18"/>
      </w:numPr>
      <w:spacing w:before="120"/>
      <w:contextualSpacing/>
    </w:pPr>
    <w:rPr>
      <w:sz w:val="20"/>
    </w:rPr>
  </w:style>
  <w:style w:type="paragraph" w:customStyle="1" w:styleId="Textedesaisie">
    <w:name w:val="Texte de saisie"/>
    <w:basedOn w:val="Normal"/>
    <w:link w:val="TextedesaisieCar"/>
    <w:qFormat/>
    <w:rPr>
      <w:color w:val="000000" w:themeColor="text1"/>
      <w:sz w:val="22"/>
    </w:rPr>
  </w:style>
  <w:style w:type="character" w:customStyle="1" w:styleId="TextedesaisieCar">
    <w:name w:val="Texte de saisie Car"/>
    <w:basedOn w:val="DefaultParagraphFont"/>
    <w:link w:val="Textedesaisie"/>
    <w:qFormat/>
    <w:rPr>
      <w:rFonts w:asciiTheme="minorHAnsi" w:eastAsiaTheme="minorHAnsi" w:hAnsiTheme="minorHAnsi" w:cstheme="minorBidi"/>
      <w:color w:val="000000" w:themeColor="text1"/>
      <w:sz w:val="22"/>
      <w:szCs w:val="22"/>
      <w:lang w:eastAsia="en-US"/>
    </w:rPr>
  </w:style>
  <w:style w:type="paragraph" w:customStyle="1" w:styleId="AnnexTablecaption">
    <w:name w:val="Annex Table caption"/>
    <w:basedOn w:val="BodyText"/>
    <w:qFormat/>
    <w:pPr>
      <w:numPr>
        <w:numId w:val="19"/>
      </w:numPr>
      <w:jc w:val="center"/>
    </w:pPr>
    <w:rPr>
      <w:i/>
      <w:color w:val="00558C"/>
      <w:lang w:eastAsia="en-GB"/>
    </w:rPr>
  </w:style>
  <w:style w:type="paragraph" w:customStyle="1" w:styleId="Figurecaption">
    <w:name w:val="Figure caption"/>
    <w:basedOn w:val="Caption"/>
    <w:next w:val="BodyText"/>
    <w:qFormat/>
    <w:pPr>
      <w:numPr>
        <w:numId w:val="20"/>
      </w:numPr>
      <w:spacing w:before="240" w:after="240"/>
      <w:jc w:val="center"/>
    </w:pPr>
    <w:rPr>
      <w:b w:val="0"/>
      <w:u w:val="none"/>
    </w:rPr>
  </w:style>
  <w:style w:type="paragraph" w:customStyle="1" w:styleId="Abbreviations">
    <w:name w:val="Abbreviations"/>
    <w:basedOn w:val="Normal"/>
    <w:qFormat/>
    <w:pPr>
      <w:spacing w:after="60"/>
      <w:ind w:left="1418" w:hanging="1418"/>
    </w:pPr>
    <w:rPr>
      <w:sz w:val="22"/>
    </w:rPr>
  </w:style>
  <w:style w:type="paragraph" w:customStyle="1" w:styleId="Tableheading">
    <w:name w:val="Table heading"/>
    <w:basedOn w:val="Normal"/>
    <w:qFormat/>
    <w:pPr>
      <w:spacing w:before="60" w:after="60"/>
      <w:ind w:left="113" w:right="113"/>
      <w:jc w:val="center"/>
    </w:pPr>
    <w:rPr>
      <w:b/>
      <w:color w:val="00558C"/>
      <w:sz w:val="20"/>
      <w:lang w:val="en-US"/>
    </w:rPr>
  </w:style>
  <w:style w:type="paragraph" w:customStyle="1" w:styleId="Footerlandscape">
    <w:name w:val="Footer landscape"/>
    <w:basedOn w:val="Normal"/>
    <w:qFormat/>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qFormat/>
    <w:rPr>
      <w:caps/>
      <w:color w:val="00558C"/>
      <w:sz w:val="50"/>
    </w:rPr>
  </w:style>
  <w:style w:type="paragraph" w:customStyle="1" w:styleId="Documentdate">
    <w:name w:val="Document date"/>
    <w:basedOn w:val="Normal"/>
    <w:qFormat/>
    <w:rPr>
      <w:b/>
      <w:color w:val="00558C"/>
      <w:sz w:val="28"/>
    </w:rPr>
  </w:style>
  <w:style w:type="paragraph" w:customStyle="1" w:styleId="Footerportrait">
    <w:name w:val="Footer portrait"/>
    <w:basedOn w:val="Normal"/>
    <w:qFormat/>
    <w:pPr>
      <w:pBdr>
        <w:top w:val="single" w:sz="4" w:space="1" w:color="auto"/>
      </w:pBdr>
      <w:tabs>
        <w:tab w:val="right" w:pos="10206"/>
      </w:tabs>
    </w:pPr>
    <w:rPr>
      <w:b/>
      <w:color w:val="00558C"/>
      <w:sz w:val="15"/>
      <w:lang w:val="en-US"/>
    </w:rPr>
  </w:style>
  <w:style w:type="paragraph" w:customStyle="1" w:styleId="Documentname">
    <w:name w:val="Document name"/>
    <w:basedOn w:val="Documenttype"/>
    <w:qFormat/>
    <w:pPr>
      <w:ind w:left="0" w:right="0"/>
    </w:pPr>
    <w:rPr>
      <w:b w:val="0"/>
      <w:color w:val="00558C"/>
    </w:rPr>
  </w:style>
  <w:style w:type="character" w:styleId="PlaceholderText">
    <w:name w:val="Placeholder Text"/>
    <w:basedOn w:val="DefaultParagraphFont"/>
    <w:uiPriority w:val="99"/>
    <w:semiHidden/>
    <w:qFormat/>
    <w:rPr>
      <w:color w:val="808080"/>
    </w:rPr>
  </w:style>
  <w:style w:type="paragraph" w:customStyle="1" w:styleId="Style1">
    <w:name w:val="Style1"/>
    <w:basedOn w:val="Tableheading"/>
    <w:qFormat/>
  </w:style>
  <w:style w:type="paragraph" w:customStyle="1" w:styleId="Style2">
    <w:name w:val="Style2"/>
    <w:basedOn w:val="TOC3"/>
    <w:qFormat/>
    <w:pPr>
      <w:tabs>
        <w:tab w:val="left" w:pos="1985"/>
        <w:tab w:val="right" w:pos="10195"/>
      </w:tabs>
    </w:pPr>
    <w:rPr>
      <w:rFonts w:eastAsiaTheme="minorEastAsia"/>
      <w:sz w:val="24"/>
      <w:szCs w:val="24"/>
      <w:lang w:val="en-US"/>
    </w:rPr>
  </w:style>
  <w:style w:type="paragraph" w:customStyle="1" w:styleId="Headingseparationline-landscape">
    <w:name w:val="Heading separation line - landscape"/>
    <w:basedOn w:val="Heading1separationline"/>
    <w:qFormat/>
    <w:pPr>
      <w:ind w:right="14317"/>
    </w:pPr>
  </w:style>
  <w:style w:type="paragraph" w:customStyle="1" w:styleId="1">
    <w:name w:val="修订1"/>
    <w:hidden/>
    <w:uiPriority w:val="99"/>
    <w:semiHidden/>
    <w:qFormat/>
    <w:rPr>
      <w:rFonts w:asciiTheme="minorHAnsi" w:eastAsiaTheme="minorHAnsi" w:hAnsiTheme="minorHAnsi" w:cstheme="minorBidi"/>
      <w:sz w:val="18"/>
      <w:szCs w:val="22"/>
      <w:lang w:eastAsia="en-US"/>
    </w:rPr>
  </w:style>
  <w:style w:type="paragraph" w:customStyle="1" w:styleId="Referencetext">
    <w:name w:val="Reference text"/>
    <w:basedOn w:val="Normal"/>
    <w:qFormat/>
    <w:pPr>
      <w:tabs>
        <w:tab w:val="left" w:pos="567"/>
      </w:tabs>
      <w:spacing w:after="120" w:line="240" w:lineRule="auto"/>
      <w:ind w:left="1134" w:hanging="567"/>
    </w:pPr>
    <w:rPr>
      <w:rFonts w:ascii="Calibri" w:eastAsia="Times New Roman" w:hAnsi="Calibri" w:cs="Arial"/>
      <w:sz w:val="22"/>
      <w:szCs w:val="20"/>
      <w:lang w:eastAsia="en-GB"/>
    </w:rPr>
  </w:style>
  <w:style w:type="paragraph" w:customStyle="1" w:styleId="preface6">
    <w:name w:val="preface 6"/>
    <w:basedOn w:val="Heading6"/>
    <w:qFormat/>
    <w:pPr>
      <w:keepNext w:val="0"/>
      <w:suppressLineNumbers/>
      <w:tabs>
        <w:tab w:val="left"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MRN">
    <w:name w:val="MRN"/>
    <w:basedOn w:val="Normal"/>
    <w:link w:val="MRNChar"/>
    <w:qFormat/>
    <w:rPr>
      <w:b/>
      <w:color w:val="00558C"/>
      <w:sz w:val="28"/>
    </w:rPr>
  </w:style>
  <w:style w:type="character" w:customStyle="1" w:styleId="MRNChar">
    <w:name w:val="MRN Char"/>
    <w:basedOn w:val="DefaultParagraphFont"/>
    <w:link w:val="MRN"/>
    <w:qFormat/>
    <w:rPr>
      <w:rFonts w:asciiTheme="minorHAnsi" w:eastAsiaTheme="minorHAnsi" w:hAnsiTheme="minorHAnsi" w:cstheme="minorBidi"/>
      <w:b/>
      <w:color w:val="00558C"/>
      <w:sz w:val="28"/>
      <w:szCs w:val="22"/>
      <w:lang w:eastAsia="en-US"/>
    </w:rPr>
  </w:style>
  <w:style w:type="paragraph" w:customStyle="1" w:styleId="Revokes">
    <w:name w:val="Revokes"/>
    <w:basedOn w:val="Documentdate"/>
    <w:link w:val="RevokesChar"/>
    <w:qFormat/>
    <w:rPr>
      <w:i/>
    </w:rPr>
  </w:style>
  <w:style w:type="character" w:customStyle="1" w:styleId="RevokesChar">
    <w:name w:val="Revokes Char"/>
    <w:basedOn w:val="DefaultParagraphFont"/>
    <w:link w:val="Revokes"/>
    <w:qFormat/>
    <w:rPr>
      <w:rFonts w:asciiTheme="minorHAnsi" w:eastAsiaTheme="minorHAnsi" w:hAnsiTheme="minorHAnsi" w:cstheme="minorBidi"/>
      <w:b/>
      <w:i/>
      <w:color w:val="00558C"/>
      <w:sz w:val="28"/>
      <w:szCs w:val="22"/>
      <w:lang w:eastAsia="en-US"/>
    </w:rPr>
  </w:style>
  <w:style w:type="paragraph" w:customStyle="1" w:styleId="Reference">
    <w:name w:val="Reference"/>
    <w:basedOn w:val="Normal"/>
    <w:qFormat/>
    <w:pPr>
      <w:numPr>
        <w:numId w:val="21"/>
      </w:numPr>
      <w:spacing w:before="120" w:after="60" w:line="240" w:lineRule="auto"/>
      <w:jc w:val="both"/>
    </w:pPr>
    <w:rPr>
      <w:rFonts w:eastAsia="Times New Roman" w:cs="Times New Roman"/>
      <w:sz w:val="22"/>
      <w:szCs w:val="20"/>
    </w:rPr>
  </w:style>
  <w:style w:type="paragraph" w:customStyle="1" w:styleId="Equation">
    <w:name w:val="Equation"/>
    <w:basedOn w:val="BodyText"/>
    <w:next w:val="BodyText"/>
    <w:link w:val="EquationChar"/>
    <w:qFormat/>
    <w:pPr>
      <w:numPr>
        <w:numId w:val="22"/>
      </w:numPr>
      <w:spacing w:before="60"/>
      <w:jc w:val="right"/>
    </w:pPr>
  </w:style>
  <w:style w:type="character" w:customStyle="1" w:styleId="EquationChar">
    <w:name w:val="Equation Char"/>
    <w:basedOn w:val="BodyTextChar"/>
    <w:link w:val="Equation"/>
    <w:qFormat/>
    <w:rPr>
      <w:rFonts w:asciiTheme="minorHAnsi" w:eastAsiaTheme="minorHAnsi" w:hAnsiTheme="minorHAnsi" w:cstheme="minorBidi"/>
      <w:sz w:val="22"/>
      <w:szCs w:val="22"/>
      <w:lang w:eastAsia="en-US"/>
    </w:rPr>
  </w:style>
  <w:style w:type="paragraph" w:customStyle="1" w:styleId="Furtherreading">
    <w:name w:val="Further reading"/>
    <w:basedOn w:val="BodyText"/>
    <w:link w:val="FurtherreadingChar"/>
    <w:qFormat/>
    <w:pPr>
      <w:numPr>
        <w:numId w:val="23"/>
      </w:numPr>
      <w:spacing w:before="60"/>
    </w:pPr>
  </w:style>
  <w:style w:type="character" w:customStyle="1" w:styleId="FurtherreadingChar">
    <w:name w:val="Further reading Char"/>
    <w:basedOn w:val="BodyTextChar"/>
    <w:link w:val="Furtherreading"/>
    <w:qFormat/>
    <w:rPr>
      <w:rFonts w:asciiTheme="minorHAnsi" w:eastAsiaTheme="minorHAnsi" w:hAnsiTheme="minorHAnsi" w:cstheme="minorBidi"/>
      <w:sz w:val="22"/>
      <w:szCs w:val="22"/>
      <w:lang w:eastAsia="en-US"/>
    </w:rPr>
  </w:style>
  <w:style w:type="paragraph" w:customStyle="1" w:styleId="Documentrevisiontabletitle">
    <w:name w:val="Document revision table title"/>
    <w:basedOn w:val="Normal"/>
    <w:qFormat/>
    <w:pPr>
      <w:spacing w:before="60" w:after="60"/>
      <w:ind w:left="113" w:right="113"/>
    </w:pPr>
    <w:rPr>
      <w:b/>
      <w:color w:val="00558C"/>
      <w:sz w:val="20"/>
    </w:rPr>
  </w:style>
  <w:style w:type="paragraph" w:customStyle="1" w:styleId="AnnexFigureCaption">
    <w:name w:val="Annex Figure Caption"/>
    <w:basedOn w:val="BodyText"/>
    <w:link w:val="AnnexFigureCaptionChar"/>
    <w:qFormat/>
    <w:pPr>
      <w:numPr>
        <w:numId w:val="24"/>
      </w:numPr>
      <w:jc w:val="center"/>
    </w:pPr>
    <w:rPr>
      <w:i/>
      <w:color w:val="00558C"/>
    </w:rPr>
  </w:style>
  <w:style w:type="character" w:customStyle="1" w:styleId="AnnexFigureCaptionChar">
    <w:name w:val="Annex Figure Caption Char"/>
    <w:basedOn w:val="BodyTextChar"/>
    <w:link w:val="AnnexFigureCaption"/>
    <w:qFormat/>
    <w:rPr>
      <w:rFonts w:asciiTheme="minorHAnsi" w:eastAsiaTheme="minorHAnsi" w:hAnsiTheme="minorHAnsi" w:cstheme="minorBidi"/>
      <w:i/>
      <w:color w:val="00558C"/>
      <w:sz w:val="22"/>
      <w:szCs w:val="22"/>
      <w:lang w:eastAsia="en-US"/>
    </w:rPr>
  </w:style>
  <w:style w:type="paragraph" w:customStyle="1" w:styleId="AppendixHead1">
    <w:name w:val="Appendix Head 1"/>
    <w:basedOn w:val="Normal"/>
    <w:next w:val="Heading1separationline"/>
    <w:qFormat/>
    <w:pPr>
      <w:numPr>
        <w:ilvl w:val="1"/>
        <w:numId w:val="14"/>
      </w:numPr>
      <w:spacing w:before="120" w:after="120" w:line="240" w:lineRule="auto"/>
    </w:pPr>
    <w:rPr>
      <w:rFonts w:eastAsia="Calibri" w:cs="Arial"/>
      <w:b/>
      <w:caps/>
      <w:color w:val="00558C"/>
      <w:sz w:val="28"/>
      <w:lang w:eastAsia="en-GB"/>
    </w:rPr>
  </w:style>
  <w:style w:type="paragraph" w:customStyle="1" w:styleId="EmphasisParagraph">
    <w:name w:val="Emphasis Paragraph"/>
    <w:basedOn w:val="BodyText"/>
    <w:next w:val="BodyText"/>
    <w:link w:val="EmphasisParagraphChar"/>
    <w:qFormat/>
    <w:pPr>
      <w:ind w:left="425" w:right="709"/>
    </w:pPr>
    <w:rPr>
      <w:i/>
    </w:rPr>
  </w:style>
  <w:style w:type="character" w:customStyle="1" w:styleId="EmphasisParagraphChar">
    <w:name w:val="Emphasis Paragraph Char"/>
    <w:basedOn w:val="BodyTextChar"/>
    <w:link w:val="EmphasisParagraph"/>
    <w:qFormat/>
    <w:rPr>
      <w:rFonts w:asciiTheme="minorHAnsi" w:eastAsiaTheme="minorHAnsi" w:hAnsiTheme="minorHAnsi" w:cstheme="minorBidi"/>
      <w:i/>
      <w:sz w:val="22"/>
      <w:szCs w:val="22"/>
      <w:lang w:eastAsia="en-US"/>
    </w:rPr>
  </w:style>
  <w:style w:type="paragraph" w:customStyle="1" w:styleId="Quotationparagraph">
    <w:name w:val="Quotation paragraph"/>
    <w:basedOn w:val="BodyText"/>
    <w:link w:val="QuotationparagraphChar"/>
    <w:qFormat/>
    <w:pPr>
      <w:suppressAutoHyphens/>
      <w:ind w:left="567" w:right="707"/>
    </w:pPr>
  </w:style>
  <w:style w:type="character" w:customStyle="1" w:styleId="QuotationparagraphChar">
    <w:name w:val="Quotation paragraph Char"/>
    <w:basedOn w:val="BodyTextChar"/>
    <w:link w:val="Quotationparagraph"/>
    <w:qFormat/>
    <w:rPr>
      <w:rFonts w:asciiTheme="minorHAnsi" w:eastAsiaTheme="minorHAnsi" w:hAnsiTheme="minorHAnsi" w:cstheme="minorBidi"/>
      <w:sz w:val="22"/>
      <w:szCs w:val="22"/>
      <w:lang w:eastAsia="en-US"/>
    </w:rPr>
  </w:style>
  <w:style w:type="paragraph" w:customStyle="1" w:styleId="Revision1">
    <w:name w:val="Revision1"/>
    <w:hidden/>
    <w:uiPriority w:val="99"/>
    <w:unhideWhenUsed/>
    <w:qFormat/>
    <w:rPr>
      <w:rFonts w:asciiTheme="minorHAnsi" w:eastAsiaTheme="minorHAnsi" w:hAnsiTheme="minorHAnsi" w:cstheme="minorBidi"/>
      <w:sz w:val="18"/>
      <w:szCs w:val="22"/>
      <w:lang w:eastAsia="en-US"/>
    </w:rPr>
  </w:style>
  <w:style w:type="paragraph" w:styleId="Revision">
    <w:name w:val="Revision"/>
    <w:hidden/>
    <w:uiPriority w:val="99"/>
    <w:unhideWhenUsed/>
    <w:rsid w:val="008869BE"/>
    <w:pPr>
      <w:spacing w:after="0" w:line="240" w:lineRule="auto"/>
    </w:pPr>
    <w:rPr>
      <w:rFonts w:asciiTheme="minorHAnsi" w:eastAsiaTheme="minorHAnsi" w:hAnsiTheme="minorHAnsi" w:cstheme="minorBidi"/>
      <w:sz w:val="18"/>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5.png"/><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s:customData xmlns="http://www.wps.cn/officeDocument/2013/wpsCustomData" xmlns:s="http://www.wps.cn/officeDocument/2013/wpsCustomData">
  <customSectProps/>
  <extobjs>
    <extobj name="F360BE8B-6686-4F3D-AEAF-501FE73E4058-1">
      <extobjdata type="F360BE8B-6686-4F3D-AEAF-501FE73E4058" data="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"/>
    </extobj>
    <extobj name="F360BE8B-6686-4F3D-AEAF-501FE73E4058-2">
      <extobjdata type="F360BE8B-6686-4F3D-AEAF-501FE73E4058" data="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"/>
    </extobj>
  </extobjs>
</s:customDat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9" ma:contentTypeDescription="Create a new document." ma:contentTypeScope="" ma:versionID="75c9f3f451866b0d3c9120c8a094ca6d">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15aae6c7c4885604f29bd56d2cee64f9"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F26C79F-EF54-4D60-8BE9-5890D087530E}">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3.xml><?xml version="1.0" encoding="utf-8"?>
<ds:datastoreItem xmlns:ds="http://schemas.openxmlformats.org/officeDocument/2006/customXml" ds:itemID="{A55BE060-78FD-42F6-9EC7-C47E40A485CC}">
  <ds:schemaRefs>
    <ds:schemaRef ds:uri="http://schemas.microsoft.com/sharepoint/v3/contenttype/forms"/>
  </ds:schemaRefs>
</ds:datastoreItem>
</file>

<file path=customXml/itemProps4.xml><?xml version="1.0" encoding="utf-8"?>
<ds:datastoreItem xmlns:ds="http://schemas.openxmlformats.org/officeDocument/2006/customXml" ds:itemID="{81B31E38-B825-41C7-A62B-DFBCE0A076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1140</Words>
  <Characters>6499</Characters>
  <Application>Microsoft Office Word</Application>
  <DocSecurity>0</DocSecurity>
  <Lines>54</Lines>
  <Paragraphs>15</Paragraphs>
  <ScaleCrop>false</ScaleCrop>
  <Company/>
  <LinksUpToDate>false</LinksUpToDate>
  <CharactersWithSpaces>7624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Tom Southall</cp:lastModifiedBy>
  <cp:revision>3</cp:revision>
  <dcterms:created xsi:type="dcterms:W3CDTF">2025-02-27T14:35:00Z</dcterms:created>
  <dcterms:modified xsi:type="dcterms:W3CDTF">2025-03-13T13:53:00Z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KSOTemplateDocerSaveRecord">
    <vt:lpwstr>eyJoZGlkIjoiZmJkZjhkNjIxYTU1MjQ1MWQ5NjZkYzExN2VkZTczMTIiLCJ1c2VySWQiOiIxMTUzNzgxNTUxIn0=</vt:lpwstr>
  </property>
  <property fmtid="{D5CDD505-2E9C-101B-9397-08002B2CF9AE}" pid="4" name="KSOProductBuildVer">
    <vt:lpwstr>2052-11.8.2.10534</vt:lpwstr>
  </property>
  <property fmtid="{D5CDD505-2E9C-101B-9397-08002B2CF9AE}" pid="5" name="ICV">
    <vt:lpwstr>3A4C996CF562455C888CEF786D0D14A3_13</vt:lpwstr>
  </property>
  <property fmtid="{D5CDD505-2E9C-101B-9397-08002B2CF9AE}" pid="6" name="MediaServiceImageTags">
    <vt:lpwstr/>
  </property>
</Properties>
</file>